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CD" w:rsidRPr="00381BAC" w:rsidRDefault="00710714" w:rsidP="00692BCD">
      <w:pPr>
        <w:autoSpaceDE w:val="0"/>
        <w:autoSpaceDN w:val="0"/>
        <w:jc w:val="both"/>
      </w:pPr>
      <w:r>
        <w:rPr>
          <w:noProof/>
        </w:rPr>
        <w:drawing>
          <wp:anchor distT="0" distB="0" distL="114300" distR="114300" simplePos="0" relativeHeight="251658240" behindDoc="0" locked="0" layoutInCell="1" allowOverlap="1">
            <wp:simplePos x="0" y="0"/>
            <wp:positionH relativeFrom="column">
              <wp:posOffset>3158490</wp:posOffset>
            </wp:positionH>
            <wp:positionV relativeFrom="paragraph">
              <wp:posOffset>22860</wp:posOffset>
            </wp:positionV>
            <wp:extent cx="3152775" cy="1695450"/>
            <wp:effectExtent l="0" t="0" r="9525" b="0"/>
            <wp:wrapNone/>
            <wp:docPr id="1" name="Рисунок 1" descr="Сканироват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канировать1"/>
                    <pic:cNvPicPr>
                      <a:picLocks noChangeAspect="1" noChangeArrowheads="1"/>
                    </pic:cNvPicPr>
                  </pic:nvPicPr>
                  <pic:blipFill>
                    <a:blip r:embed="rId5" cstate="print">
                      <a:clrChange>
                        <a:clrFrom>
                          <a:srgbClr val="FEFEFE"/>
                        </a:clrFrom>
                        <a:clrTo>
                          <a:srgbClr val="FEFEFE">
                            <a:alpha val="0"/>
                          </a:srgbClr>
                        </a:clrTo>
                      </a:clrChange>
                      <a:lum contrast="-20000"/>
                      <a:extLst>
                        <a:ext uri="{28A0092B-C50C-407E-A947-70E740481C1C}">
                          <a14:useLocalDpi xmlns:a14="http://schemas.microsoft.com/office/drawing/2010/main" val="0"/>
                        </a:ext>
                      </a:extLst>
                    </a:blip>
                    <a:srcRect l="58313" t="59126" b="25023"/>
                    <a:stretch>
                      <a:fillRect/>
                    </a:stretch>
                  </pic:blipFill>
                  <pic:spPr bwMode="auto">
                    <a:xfrm>
                      <a:off x="0" y="0"/>
                      <a:ext cx="315277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5C86" w:rsidRPr="00381BAC">
        <w:t xml:space="preserve">        </w:t>
      </w:r>
      <w:r w:rsidR="00692BCD" w:rsidRPr="00381BAC">
        <w:tab/>
      </w:r>
      <w:r w:rsidR="00692BCD" w:rsidRPr="00381BAC">
        <w:tab/>
      </w:r>
      <w:r w:rsidR="00692BCD" w:rsidRPr="00381BAC">
        <w:tab/>
      </w:r>
      <w:r w:rsidR="002F5C86" w:rsidRPr="00381BAC">
        <w:t xml:space="preserve">                 </w:t>
      </w:r>
      <w:r w:rsidR="00692BCD" w:rsidRPr="00381BAC">
        <w:tab/>
      </w:r>
      <w:r w:rsidR="00692BCD" w:rsidRPr="00381BAC">
        <w:tab/>
        <w:t xml:space="preserve">                </w:t>
      </w:r>
      <w:r w:rsidR="002F5C86" w:rsidRPr="00381BAC">
        <w:t xml:space="preserve">   </w:t>
      </w:r>
      <w:r w:rsidR="00692BCD" w:rsidRPr="00381BAC">
        <w:t>УТВЕРЖДЕНО</w:t>
      </w:r>
    </w:p>
    <w:p w:rsidR="00692BCD" w:rsidRDefault="002F5C86" w:rsidP="00692BCD">
      <w:pPr>
        <w:jc w:val="both"/>
      </w:pPr>
      <w:r w:rsidRPr="00381BAC">
        <w:t xml:space="preserve">                                                                    </w:t>
      </w:r>
      <w:r w:rsidR="00692BCD" w:rsidRPr="00381BAC">
        <w:t xml:space="preserve">                      директор МБОУ «Славянская СОШ»</w:t>
      </w:r>
    </w:p>
    <w:p w:rsidR="00710714" w:rsidRPr="00381BAC" w:rsidRDefault="00710714" w:rsidP="00692BCD">
      <w:pPr>
        <w:jc w:val="both"/>
      </w:pPr>
    </w:p>
    <w:p w:rsidR="00692BCD" w:rsidRPr="00381BAC" w:rsidRDefault="002F5C86" w:rsidP="00692BCD">
      <w:pPr>
        <w:tabs>
          <w:tab w:val="left" w:pos="2410"/>
          <w:tab w:val="left" w:pos="2552"/>
          <w:tab w:val="left" w:pos="3402"/>
        </w:tabs>
        <w:jc w:val="both"/>
      </w:pPr>
      <w:r w:rsidRPr="00381BAC">
        <w:t xml:space="preserve">       </w:t>
      </w:r>
      <w:r w:rsidR="00692BCD" w:rsidRPr="00381BAC">
        <w:tab/>
      </w:r>
      <w:r w:rsidR="00692BCD" w:rsidRPr="00381BAC">
        <w:tab/>
      </w:r>
      <w:r w:rsidR="00692BCD" w:rsidRPr="00381BAC">
        <w:tab/>
      </w:r>
      <w:r w:rsidR="00692BCD" w:rsidRPr="00381BAC">
        <w:tab/>
        <w:t xml:space="preserve">                    </w:t>
      </w:r>
      <w:r w:rsidRPr="00381BAC">
        <w:t xml:space="preserve">          </w:t>
      </w:r>
      <w:r w:rsidR="00692BCD" w:rsidRPr="00381BAC">
        <w:t xml:space="preserve"> </w:t>
      </w:r>
    </w:p>
    <w:p w:rsidR="00692BCD" w:rsidRPr="00381BAC" w:rsidRDefault="00692BCD" w:rsidP="00692BCD">
      <w:pPr>
        <w:tabs>
          <w:tab w:val="left" w:pos="2268"/>
          <w:tab w:val="left" w:pos="2410"/>
        </w:tabs>
        <w:jc w:val="both"/>
      </w:pPr>
      <w:r w:rsidRPr="00381BAC">
        <w:t xml:space="preserve">  </w:t>
      </w:r>
      <w:r w:rsidR="00187B66" w:rsidRPr="00381BAC">
        <w:t xml:space="preserve">             </w:t>
      </w:r>
      <w:r w:rsidR="002F5C86" w:rsidRPr="00381BAC">
        <w:t xml:space="preserve">                                                                          </w:t>
      </w:r>
      <w:r w:rsidR="00E13336" w:rsidRPr="00381BAC">
        <w:t xml:space="preserve"> приказ от 21.03. 2025</w:t>
      </w:r>
      <w:r w:rsidRPr="00381BAC">
        <w:t xml:space="preserve"> г.</w:t>
      </w:r>
      <w:r w:rsidR="00E13336" w:rsidRPr="00381BAC">
        <w:t xml:space="preserve"> № </w:t>
      </w:r>
      <w:r w:rsidR="00960A5E" w:rsidRPr="00381BAC">
        <w:t>15</w:t>
      </w:r>
      <w:r w:rsidRPr="00381BAC">
        <w:t xml:space="preserve"> -од</w:t>
      </w:r>
    </w:p>
    <w:p w:rsidR="00692BCD" w:rsidRPr="00381BAC" w:rsidRDefault="00692BCD" w:rsidP="00692BCD">
      <w:pPr>
        <w:jc w:val="center"/>
        <w:rPr>
          <w:b/>
        </w:rPr>
      </w:pPr>
      <w:r w:rsidRPr="00381BAC">
        <w:rPr>
          <w:b/>
        </w:rPr>
        <w:t xml:space="preserve">    </w:t>
      </w:r>
    </w:p>
    <w:p w:rsidR="00FA0CB4" w:rsidRPr="00381BAC" w:rsidRDefault="00FA0CB4"/>
    <w:p w:rsidR="00710714" w:rsidRDefault="00710714" w:rsidP="00EA692C">
      <w:pPr>
        <w:jc w:val="center"/>
        <w:rPr>
          <w:b/>
          <w:sz w:val="28"/>
          <w:szCs w:val="28"/>
        </w:rPr>
      </w:pPr>
    </w:p>
    <w:p w:rsidR="00EA692C" w:rsidRPr="00381BAC" w:rsidRDefault="00EA692C" w:rsidP="00EA692C">
      <w:pPr>
        <w:jc w:val="center"/>
        <w:rPr>
          <w:b/>
          <w:sz w:val="28"/>
          <w:szCs w:val="28"/>
        </w:rPr>
      </w:pPr>
      <w:r w:rsidRPr="00381BAC">
        <w:rPr>
          <w:b/>
          <w:sz w:val="28"/>
          <w:szCs w:val="28"/>
        </w:rPr>
        <w:t xml:space="preserve">ПОЛОЖЕНИЕ </w:t>
      </w:r>
    </w:p>
    <w:p w:rsidR="00EA692C" w:rsidRPr="00381BAC" w:rsidRDefault="00EA692C" w:rsidP="00EA692C">
      <w:pPr>
        <w:jc w:val="center"/>
        <w:rPr>
          <w:b/>
          <w:sz w:val="28"/>
          <w:szCs w:val="28"/>
        </w:rPr>
      </w:pPr>
      <w:r w:rsidRPr="00381BAC">
        <w:rPr>
          <w:b/>
          <w:sz w:val="28"/>
          <w:szCs w:val="28"/>
        </w:rPr>
        <w:t>о порядке и основаниях приема, перевода, отчисления и восстановления учащихся МБОУ «Славянская СОШ»</w:t>
      </w:r>
    </w:p>
    <w:p w:rsidR="00EA692C" w:rsidRPr="00381BAC" w:rsidRDefault="00EA692C" w:rsidP="00EA692C">
      <w:pPr>
        <w:rPr>
          <w:b/>
        </w:rPr>
      </w:pPr>
    </w:p>
    <w:p w:rsidR="001832CC" w:rsidRPr="00381BAC" w:rsidRDefault="001832CC" w:rsidP="001832CC">
      <w:pPr>
        <w:rPr>
          <w:b/>
        </w:rPr>
      </w:pPr>
      <w:r w:rsidRPr="00381BAC">
        <w:rPr>
          <w:b/>
        </w:rPr>
        <w:t>1. Общие положения</w:t>
      </w:r>
    </w:p>
    <w:p w:rsidR="00EA692C" w:rsidRPr="00381BAC" w:rsidRDefault="00EA692C" w:rsidP="001832CC">
      <w:pPr>
        <w:jc w:val="both"/>
        <w:rPr>
          <w:b/>
        </w:rPr>
      </w:pPr>
      <w:r w:rsidRPr="00381BAC">
        <w:t>1.1 Положение о порядке и основаниях приема, перевода, отчисления и восстановления учащихся МБОУ «Славянская СОШ» (далее – Положение) разработано с целью соблюдения законодательства Российской Федерации в области образования в части приема, перевода, отчисления и восстановления, обучающихся МБОУ «Славянс</w:t>
      </w:r>
      <w:r w:rsidR="005E21C5" w:rsidRPr="00381BAC">
        <w:t>кая СОШ» (далее – У</w:t>
      </w:r>
      <w:r w:rsidRPr="00381BAC">
        <w:t>чреждение) и соблюдения их права на получение общего образования.</w:t>
      </w:r>
    </w:p>
    <w:p w:rsidR="00E05A64" w:rsidRPr="00381BAC" w:rsidRDefault="00EA692C" w:rsidP="001832CC">
      <w:pPr>
        <w:jc w:val="both"/>
      </w:pPr>
      <w:r w:rsidRPr="00381BAC">
        <w:t xml:space="preserve">1.2. Порядок приема, перевода, </w:t>
      </w:r>
      <w:r w:rsidR="006B0DA8" w:rsidRPr="00381BAC">
        <w:t>отчисления и восстановления, учащихся осуществляется в соответствии с</w:t>
      </w:r>
      <w:r w:rsidR="00E05A64" w:rsidRPr="00381BAC">
        <w:t>:</w:t>
      </w:r>
    </w:p>
    <w:p w:rsidR="00E05A64" w:rsidRPr="00381BAC" w:rsidRDefault="00E05A64" w:rsidP="001832CC">
      <w:pPr>
        <w:jc w:val="both"/>
      </w:pPr>
      <w:r w:rsidRPr="00381BAC">
        <w:t xml:space="preserve">- </w:t>
      </w:r>
      <w:r w:rsidR="006B0DA8" w:rsidRPr="00381BAC">
        <w:t xml:space="preserve"> Ко</w:t>
      </w:r>
      <w:r w:rsidRPr="00381BAC">
        <w:t>нституцией Российской Федерации;</w:t>
      </w:r>
    </w:p>
    <w:p w:rsidR="00E05A64" w:rsidRPr="00381BAC" w:rsidRDefault="00E05A64" w:rsidP="001832CC">
      <w:pPr>
        <w:jc w:val="both"/>
      </w:pPr>
      <w:r w:rsidRPr="00381BAC">
        <w:t xml:space="preserve">- </w:t>
      </w:r>
      <w:r w:rsidR="006B0DA8" w:rsidRPr="00381BAC">
        <w:t xml:space="preserve"> Законом РФ от 29.12.2012 г. № 273 – ФЗ «Об образовании в РФ»</w:t>
      </w:r>
      <w:r w:rsidRPr="00381BAC">
        <w:t>;</w:t>
      </w:r>
    </w:p>
    <w:p w:rsidR="00E05A64" w:rsidRPr="00381BAC" w:rsidRDefault="00E05A64" w:rsidP="001832CC">
      <w:pPr>
        <w:jc w:val="both"/>
      </w:pPr>
      <w:r w:rsidRPr="00381BAC">
        <w:t xml:space="preserve">- </w:t>
      </w:r>
      <w:r w:rsidR="006B0DA8" w:rsidRPr="00381BAC">
        <w:t xml:space="preserve"> Приказом Министерства </w:t>
      </w:r>
      <w:r w:rsidR="00F507A1" w:rsidRPr="00381BAC">
        <w:t>просвещения Российской Федерации от 02.09.2020 № 458</w:t>
      </w:r>
      <w:r w:rsidR="006B0DA8" w:rsidRPr="00381BAC">
        <w:t xml:space="preserve"> «Об утверждении Порядка приема на обучение по образовательным программам начального общего, основного общего</w:t>
      </w:r>
      <w:r w:rsidRPr="00381BAC">
        <w:t xml:space="preserve"> и среднего общего образования»;</w:t>
      </w:r>
    </w:p>
    <w:p w:rsidR="00E05A64" w:rsidRPr="00381BAC" w:rsidRDefault="00E05A64" w:rsidP="001832CC">
      <w:pPr>
        <w:jc w:val="both"/>
      </w:pPr>
      <w:r w:rsidRPr="00381BAC">
        <w:t xml:space="preserve">- </w:t>
      </w:r>
      <w:r w:rsidR="006B0DA8" w:rsidRPr="00381BAC">
        <w:t xml:space="preserve"> </w:t>
      </w:r>
      <w:r w:rsidR="0043246C" w:rsidRPr="00381BAC">
        <w:t>Приказом Министерства Просвещения Российской Федерации от 08.10.2021 г. № 707 «О внесении изменений в Приказ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r w:rsidRPr="00381BAC">
        <w:t>;</w:t>
      </w:r>
    </w:p>
    <w:p w:rsidR="00E05A64" w:rsidRPr="00381BAC" w:rsidRDefault="00E05A64" w:rsidP="001832CC">
      <w:pPr>
        <w:jc w:val="both"/>
      </w:pPr>
      <w:r w:rsidRPr="00381BAC">
        <w:t xml:space="preserve">- </w:t>
      </w:r>
      <w:r w:rsidR="0043246C" w:rsidRPr="00381BAC">
        <w:t xml:space="preserve"> Приказом Министерства Просвещения </w:t>
      </w:r>
      <w:proofErr w:type="gramStart"/>
      <w:r w:rsidR="0043246C" w:rsidRPr="00381BAC">
        <w:t>РФ  от</w:t>
      </w:r>
      <w:proofErr w:type="gramEnd"/>
      <w:r w:rsidR="0043246C" w:rsidRPr="00381BAC">
        <w:t xml:space="preserve"> 30 августа 2022 г.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485»;</w:t>
      </w:r>
    </w:p>
    <w:p w:rsidR="00E05A64" w:rsidRPr="00381BAC" w:rsidRDefault="00E05A64" w:rsidP="001832CC">
      <w:pPr>
        <w:jc w:val="both"/>
      </w:pPr>
      <w:r w:rsidRPr="00381BAC">
        <w:t xml:space="preserve">- </w:t>
      </w:r>
      <w:r w:rsidR="0043246C" w:rsidRPr="00381BAC">
        <w:t xml:space="preserve"> Приказом Министерства Просвещения РФ от 23 января 2023 г. № 47 «О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w:t>
      </w:r>
      <w:r w:rsidRPr="00381BAC">
        <w:t xml:space="preserve"> утвержденного</w:t>
      </w:r>
      <w:r w:rsidR="0043246C" w:rsidRPr="00381BAC">
        <w:t xml:space="preserve"> приказом Министерства просвещения Российской Федерации от 2 сентября 2020 г. № 485»; </w:t>
      </w:r>
    </w:p>
    <w:p w:rsidR="00746237" w:rsidRPr="00381BAC" w:rsidRDefault="00746237" w:rsidP="00746237">
      <w:pPr>
        <w:jc w:val="both"/>
      </w:pPr>
      <w:r w:rsidRPr="00381BAC">
        <w:t xml:space="preserve">- Приказом Министерства Просвещения РФ от 30 августа 2023 г. №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 485»; </w:t>
      </w:r>
    </w:p>
    <w:p w:rsidR="002530F7" w:rsidRPr="00381BAC" w:rsidRDefault="002530F7" w:rsidP="002530F7">
      <w:pPr>
        <w:jc w:val="both"/>
      </w:pPr>
      <w:r w:rsidRPr="00381BAC">
        <w:t xml:space="preserve">- Приказом Министерства Просвещения РФ от 04 марта 2025 г. № </w:t>
      </w:r>
      <w:proofErr w:type="gramStart"/>
      <w:r w:rsidRPr="00381BAC">
        <w:t>171  «</w:t>
      </w:r>
      <w:proofErr w:type="gramEnd"/>
      <w:r w:rsidRPr="00381BAC">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 485»; </w:t>
      </w:r>
    </w:p>
    <w:p w:rsidR="006B0DA8" w:rsidRPr="00381BAC" w:rsidRDefault="00E05A64" w:rsidP="001832CC">
      <w:pPr>
        <w:jc w:val="both"/>
        <w:rPr>
          <w:bCs/>
          <w:spacing w:val="3"/>
          <w:kern w:val="36"/>
        </w:rPr>
      </w:pPr>
      <w:r w:rsidRPr="00381BAC">
        <w:rPr>
          <w:bCs/>
          <w:spacing w:val="3"/>
          <w:kern w:val="36"/>
        </w:rPr>
        <w:t xml:space="preserve">- </w:t>
      </w:r>
      <w:r w:rsidR="001832CC" w:rsidRPr="00381BAC">
        <w:rPr>
          <w:bCs/>
          <w:spacing w:val="3"/>
          <w:kern w:val="36"/>
        </w:rPr>
        <w:t xml:space="preserve"> Уставом МБОУ «Славянская СОШ».</w:t>
      </w:r>
    </w:p>
    <w:p w:rsidR="001832CC" w:rsidRPr="00381BAC" w:rsidRDefault="001832CC" w:rsidP="006B0DA8">
      <w:pPr>
        <w:jc w:val="both"/>
        <w:rPr>
          <w:b/>
          <w:bCs/>
          <w:spacing w:val="3"/>
          <w:kern w:val="36"/>
        </w:rPr>
      </w:pPr>
      <w:r w:rsidRPr="00381BAC">
        <w:rPr>
          <w:b/>
          <w:bCs/>
          <w:spacing w:val="3"/>
          <w:kern w:val="36"/>
        </w:rPr>
        <w:t>2. Общий поряд</w:t>
      </w:r>
      <w:r w:rsidR="005E21C5" w:rsidRPr="00381BAC">
        <w:rPr>
          <w:b/>
          <w:bCs/>
          <w:spacing w:val="3"/>
          <w:kern w:val="36"/>
        </w:rPr>
        <w:t>ок приема в У</w:t>
      </w:r>
      <w:r w:rsidRPr="00381BAC">
        <w:rPr>
          <w:b/>
          <w:bCs/>
          <w:spacing w:val="3"/>
          <w:kern w:val="36"/>
        </w:rPr>
        <w:t>чреждение</w:t>
      </w:r>
    </w:p>
    <w:p w:rsidR="001832CC" w:rsidRPr="00381BAC" w:rsidRDefault="001832CC" w:rsidP="006B0DA8">
      <w:pPr>
        <w:jc w:val="both"/>
      </w:pPr>
      <w:r w:rsidRPr="00381BAC">
        <w:rPr>
          <w:bCs/>
          <w:spacing w:val="3"/>
          <w:kern w:val="36"/>
        </w:rPr>
        <w:t xml:space="preserve">2.1. Настоящее положение регламентирует порядок приема граждан в МБОУ «Славянская СОШ» на обучение по образовательным программам </w:t>
      </w:r>
      <w:r w:rsidRPr="00381BAC">
        <w:t>начального общего, основного общего и среднего общего образования.</w:t>
      </w:r>
    </w:p>
    <w:p w:rsidR="00F507A1" w:rsidRPr="00381BAC" w:rsidRDefault="00F507A1" w:rsidP="006B0DA8">
      <w:pPr>
        <w:jc w:val="both"/>
      </w:pPr>
      <w:r w:rsidRPr="00381BAC">
        <w:lastRenderedPageBreak/>
        <w:t>2.2.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(далее – Федеральный закон).</w:t>
      </w:r>
    </w:p>
    <w:p w:rsidR="00F507A1" w:rsidRPr="00381BAC" w:rsidRDefault="00F507A1" w:rsidP="006B0DA8">
      <w:pPr>
        <w:jc w:val="both"/>
      </w:pPr>
      <w:r w:rsidRPr="00381BAC">
        <w:t>2.3. Прием иностранных граждан и лиц без гражданства, в том числе соотечественников, проживающих за рубежом, в учреждение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 (далее – Порядок).</w:t>
      </w:r>
    </w:p>
    <w:p w:rsidR="00B360C6" w:rsidRPr="00381BAC" w:rsidRDefault="00B360C6" w:rsidP="00B360C6">
      <w:pPr>
        <w:jc w:val="both"/>
      </w:pPr>
      <w:r w:rsidRPr="00381BAC">
        <w:t>2.4. Учреждение обеспечивает прием в образовательную организацию всех граждан, имеющих право на получение общего образования соответствующего уровня и проживающих на закрепленной территории.</w:t>
      </w:r>
    </w:p>
    <w:p w:rsidR="004024C1" w:rsidRPr="00381BAC" w:rsidRDefault="004024C1" w:rsidP="004024C1">
      <w:pPr>
        <w:ind w:firstLine="708"/>
        <w:jc w:val="both"/>
      </w:pPr>
      <w:r w:rsidRPr="00381BAC">
        <w:t>Для закрепленных лиц, не достигших четырнадцати лет или находящихся под опекой, местом жительства признается место жительство их законных представителей – родителей, усыновителей или опекунов. Регистрация по месту жительства закрепленных лиц, не достигших четырнадцати лет, осуществляется с выдачей свидетельства о регистрации по месту жительства (свидетельства по месту пребывания).</w:t>
      </w:r>
    </w:p>
    <w:p w:rsidR="00B360C6" w:rsidRPr="00381BAC" w:rsidRDefault="00B360C6" w:rsidP="00B360C6">
      <w:pPr>
        <w:jc w:val="both"/>
      </w:pPr>
      <w:r w:rsidRPr="00381BAC">
        <w:t xml:space="preserve">2.5. Закрепление муниципальных образовательных организаций за конкретными территориями муниципального района осуществляется Комитетом по образованию и связям с профессиональной школой Администрации </w:t>
      </w:r>
      <w:proofErr w:type="spellStart"/>
      <w:r w:rsidRPr="00381BAC">
        <w:t>Нововаршавского</w:t>
      </w:r>
      <w:proofErr w:type="spellEnd"/>
      <w:r w:rsidRPr="00381BAC">
        <w:t xml:space="preserve"> муниципального района Омской области (далее – Комитет</w:t>
      </w:r>
      <w:r w:rsidR="00E217AB" w:rsidRPr="00381BAC">
        <w:t xml:space="preserve"> по образованию</w:t>
      </w:r>
      <w:r w:rsidRPr="00381BAC">
        <w:t xml:space="preserve">). </w:t>
      </w:r>
      <w:r w:rsidR="00E217AB" w:rsidRPr="00381BAC">
        <w:t>Учреждение размещает на своем</w:t>
      </w:r>
      <w:r w:rsidRPr="00381BAC">
        <w:t xml:space="preserve">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w:t>
      </w:r>
      <w:r w:rsidR="00E217AB" w:rsidRPr="00381BAC">
        <w:t xml:space="preserve">приказ Комитета по образованию </w:t>
      </w:r>
      <w:r w:rsidRPr="00381BAC">
        <w:t>о закреплении образовательных организаций за конкретными территориями муниципального района в течение 10 календарных дней с момента его издания.</w:t>
      </w:r>
    </w:p>
    <w:p w:rsidR="00E217AB" w:rsidRPr="00381BAC" w:rsidRDefault="00E217AB" w:rsidP="00B360C6">
      <w:pPr>
        <w:jc w:val="both"/>
      </w:pPr>
      <w:r w:rsidRPr="00381BAC">
        <w:t xml:space="preserve">2.6. Получение начального общего образования в Учреждении начинается по достижении детьми возраста шести лет и шести месяцев </w:t>
      </w:r>
      <w:r w:rsidR="00474A25" w:rsidRPr="00381BAC">
        <w:t xml:space="preserve">на 01 сентября текущего года </w:t>
      </w:r>
      <w:r w:rsidRPr="00381BAC">
        <w:t>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(Комитет по образованию) вправе разрешить прием детей в Учреждение на обучение по образовательным программам начального общего образования в более раннем или более позднем возрасте.</w:t>
      </w:r>
    </w:p>
    <w:p w:rsidR="00E217AB" w:rsidRPr="00381BAC" w:rsidRDefault="00E217AB" w:rsidP="00E217AB">
      <w:pPr>
        <w:jc w:val="both"/>
      </w:pPr>
      <w:r w:rsidRPr="00381BAC">
        <w:t>2.7. В первоочередном порядке предоставляются места в Учреждении детям, указанным в абзаце втором части 6 статьи 19 Федерального закона от 27 мая 1998 г. N 76-ФЗ "О статусе военнослужащих", по месту жительства их семей. В первоочередном порядке также предоставляются места детям, указанным в части 6 статьи 46 Федерального закона от 7 февраля 2011 г. N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67145A" w:rsidRPr="00381BAC" w:rsidRDefault="0067145A" w:rsidP="00531391">
      <w:pPr>
        <w:ind w:firstLine="709"/>
        <w:jc w:val="both"/>
        <w:rPr>
          <w:shd w:val="clear" w:color="auto" w:fill="FFFFFF"/>
        </w:rPr>
      </w:pPr>
      <w:r w:rsidRPr="00381BAC">
        <w:t xml:space="preserve">В соответствии с </w:t>
      </w:r>
      <w:hyperlink r:id="rId6" w:anchor="/document/178792/entry/248" w:history="1">
        <w:r w:rsidRPr="00381BAC">
          <w:rPr>
            <w:shd w:val="clear" w:color="auto" w:fill="FFFFFF"/>
          </w:rPr>
          <w:t>пунктом 8 статьи 24</w:t>
        </w:r>
      </w:hyperlink>
      <w:r w:rsidRPr="00381BAC">
        <w:rPr>
          <w:shd w:val="clear" w:color="auto" w:fill="FFFFFF"/>
        </w:rPr>
        <w:t xml:space="preserve">  Федерального закона от 27 мая 1998 г. N 76-ФЗ «О статусе военнослужащих»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w:t>
      </w:r>
      <w:r w:rsidRPr="00381BAC">
        <w:rPr>
          <w:shd w:val="clear" w:color="auto" w:fill="FFFFFF"/>
        </w:rPr>
        <w:lastRenderedPageBreak/>
        <w:t>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Учреждении.</w:t>
      </w:r>
    </w:p>
    <w:p w:rsidR="00531391" w:rsidRPr="00381BAC" w:rsidRDefault="00531391" w:rsidP="00531391">
      <w:pPr>
        <w:shd w:val="clear" w:color="auto" w:fill="FFFFFF"/>
        <w:ind w:firstLine="709"/>
        <w:jc w:val="both"/>
      </w:pPr>
      <w:r w:rsidRPr="00381BAC">
        <w:rPr>
          <w:shd w:val="clear" w:color="auto" w:fill="FFFFFF"/>
        </w:rPr>
        <w:t xml:space="preserve">В соответствии со статьей 28.1 Федерального закона от 3 июля 2016 г. N 226-ФЗ «О войсках национальной гвардии Российской Федерации» </w:t>
      </w:r>
      <w:r w:rsidRPr="00381BAC">
        <w:t xml:space="preserve"> д</w:t>
      </w:r>
      <w:r w:rsidR="0067145A" w:rsidRPr="00381BAC">
        <w:t>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w:t>
      </w:r>
      <w:r w:rsidRPr="00381BAC">
        <w:t>еста в Учреждении.</w:t>
      </w:r>
    </w:p>
    <w:p w:rsidR="00E217AB" w:rsidRPr="00381BAC" w:rsidRDefault="00567D66" w:rsidP="00531391">
      <w:pPr>
        <w:shd w:val="clear" w:color="auto" w:fill="FFFFFF"/>
        <w:jc w:val="both"/>
      </w:pPr>
      <w:r w:rsidRPr="00381BAC">
        <w:t>2.8</w:t>
      </w:r>
      <w:r w:rsidR="00E217AB" w:rsidRPr="00381BAC">
        <w:t>.</w:t>
      </w:r>
      <w:r w:rsidR="00F41CD9" w:rsidRPr="00381BAC">
        <w:t xml:space="preserve">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5D4B09" w:rsidRPr="00381BAC" w:rsidRDefault="00567D66" w:rsidP="005D4B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81BAC">
        <w:t>2.9</w:t>
      </w:r>
      <w:r w:rsidR="00F41CD9" w:rsidRPr="00381BAC">
        <w:t xml:space="preserve">. </w:t>
      </w:r>
      <w:r w:rsidR="005D4B09" w:rsidRPr="00381BAC">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rsidR="005D4B09" w:rsidRPr="00381BAC">
        <w:t>неполнородные</w:t>
      </w:r>
      <w:proofErr w:type="spellEnd"/>
      <w:r w:rsidR="005D4B09" w:rsidRPr="00381BAC">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 декабря 2012 г. № 273 – ФЗ «Об образовании в Российской Федерации».</w:t>
      </w:r>
    </w:p>
    <w:p w:rsidR="00F41CD9" w:rsidRPr="00381BAC" w:rsidRDefault="00567D66" w:rsidP="00F41CD9">
      <w:pPr>
        <w:jc w:val="both"/>
      </w:pPr>
      <w:r w:rsidRPr="00381BAC">
        <w:t>2.10</w:t>
      </w:r>
      <w:r w:rsidR="00F41CD9" w:rsidRPr="00381BAC">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F41CD9" w:rsidRPr="00381BAC" w:rsidRDefault="00567D66" w:rsidP="00F41CD9">
      <w:pPr>
        <w:jc w:val="both"/>
      </w:pPr>
      <w:r w:rsidRPr="00381BAC">
        <w:t>2.11</w:t>
      </w:r>
      <w:r w:rsidR="00F41CD9" w:rsidRPr="00381BAC">
        <w:t>. Прием в Учреждение осуществляется в течение всего учебного года при наличии свободных мест.</w:t>
      </w:r>
    </w:p>
    <w:p w:rsidR="002530F7" w:rsidRPr="00381BAC" w:rsidRDefault="00567D66" w:rsidP="002530F7">
      <w:pPr>
        <w:jc w:val="both"/>
      </w:pPr>
      <w:r w:rsidRPr="00381BAC">
        <w:t>2.12</w:t>
      </w:r>
      <w:r w:rsidR="00F41CD9" w:rsidRPr="00381BAC">
        <w:t xml:space="preserve">. В приеме в Учреждение может быть отказано только по причине отсутствия в нем свободных мест, </w:t>
      </w:r>
      <w:r w:rsidR="002530F7" w:rsidRPr="00381BAC">
        <w:t xml:space="preserve">а также при невыполнении </w:t>
      </w:r>
      <w:r w:rsidR="00D66836" w:rsidRPr="00381BAC">
        <w:t>условий, установленных частью 2</w:t>
      </w:r>
      <w:r w:rsidR="002530F7" w:rsidRPr="00381BAC">
        <w:t xml:space="preserve"> статьи 78 Федерального закона</w:t>
      </w:r>
      <w:r w:rsidR="00D66836" w:rsidRPr="00381BAC">
        <w:t xml:space="preserve"> от 29 декабря 2012 г. N 273-ФЗ «Об образовании в Российской Федерации»</w:t>
      </w:r>
      <w:r w:rsidR="002530F7" w:rsidRPr="00381BAC">
        <w:t>, за исключением случаев, предусмотренных частями 5 и 6 статьи 67 и с</w:t>
      </w:r>
      <w:r w:rsidR="00D66836" w:rsidRPr="00381BAC">
        <w:t>татьей 88 Федерального закона.</w:t>
      </w:r>
    </w:p>
    <w:p w:rsidR="00F41CD9" w:rsidRPr="00381BAC" w:rsidRDefault="00F41CD9" w:rsidP="002530F7">
      <w:pPr>
        <w:ind w:firstLine="708"/>
        <w:jc w:val="both"/>
      </w:pPr>
      <w:r w:rsidRPr="00381BAC">
        <w:t>В случае отсутствия мест в Учреждении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5B6939" w:rsidRPr="00381BAC" w:rsidRDefault="00567D66" w:rsidP="005B6939">
      <w:pPr>
        <w:jc w:val="both"/>
      </w:pPr>
      <w:r w:rsidRPr="00381BAC">
        <w:t>2.13</w:t>
      </w:r>
      <w:r w:rsidR="005B6939" w:rsidRPr="00381BAC">
        <w:t xml:space="preserve">. Учреждение с целью проведения организованного приема детей в первый класс размещает на своем информационном </w:t>
      </w:r>
      <w:proofErr w:type="gramStart"/>
      <w:r w:rsidR="005B6939" w:rsidRPr="00381BAC">
        <w:t>стенде</w:t>
      </w:r>
      <w:r w:rsidR="00B24356" w:rsidRPr="00381BAC">
        <w:t xml:space="preserve">,  </w:t>
      </w:r>
      <w:r w:rsidR="005B6939" w:rsidRPr="00381BAC">
        <w:t>официальном</w:t>
      </w:r>
      <w:proofErr w:type="gramEnd"/>
      <w:r w:rsidR="005B6939" w:rsidRPr="00381BAC">
        <w:t xml:space="preserve"> сайте в сети Интернет</w:t>
      </w:r>
      <w:r w:rsidR="00B24356" w:rsidRPr="00381BAC">
        <w:t xml:space="preserve">, </w:t>
      </w:r>
      <w:r w:rsidR="005B6939" w:rsidRPr="00381BAC">
        <w:t xml:space="preserve"> </w:t>
      </w:r>
      <w:r w:rsidR="00B24356" w:rsidRPr="00381BAC">
        <w:t xml:space="preserve">а также в федеральной государственной информационной системе "Единый портал государственных и муниципальных услуг (функций) (далее - ЕПГУ) </w:t>
      </w:r>
      <w:r w:rsidR="005B6939" w:rsidRPr="00381BAC">
        <w:t>информацию:</w:t>
      </w:r>
    </w:p>
    <w:p w:rsidR="00AE1435" w:rsidRPr="00381BAC" w:rsidRDefault="005B6939" w:rsidP="005B6939">
      <w:pPr>
        <w:jc w:val="both"/>
      </w:pPr>
      <w:r w:rsidRPr="00381BAC">
        <w:t>- о количестве мест в первых классах не позднее 10 календарных дней с момента издания</w:t>
      </w:r>
      <w:r w:rsidR="00AE1435" w:rsidRPr="00381BAC">
        <w:t xml:space="preserve"> приказа Комитета по образованию о закреплении образовательных организаций за конкретными территориями муниципального района</w:t>
      </w:r>
      <w:r w:rsidRPr="00381BAC">
        <w:t xml:space="preserve">; </w:t>
      </w:r>
    </w:p>
    <w:p w:rsidR="005B6939" w:rsidRPr="00381BAC" w:rsidRDefault="00AE1435" w:rsidP="005B6939">
      <w:pPr>
        <w:jc w:val="both"/>
      </w:pPr>
      <w:r w:rsidRPr="00381BAC">
        <w:lastRenderedPageBreak/>
        <w:t xml:space="preserve">- </w:t>
      </w:r>
      <w:r w:rsidR="005B6939" w:rsidRPr="00381BAC">
        <w:t xml:space="preserve">о наличии свободных мест в первых классах для приема детей, не проживающих на закрепленной территории, не позднее 5 июля текущего года. </w:t>
      </w:r>
    </w:p>
    <w:p w:rsidR="00AE1435" w:rsidRPr="00381BAC" w:rsidRDefault="00567D66" w:rsidP="005B6939">
      <w:pPr>
        <w:jc w:val="both"/>
      </w:pPr>
      <w:r w:rsidRPr="00381BAC">
        <w:t>2.14</w:t>
      </w:r>
      <w:r w:rsidR="00AE1435" w:rsidRPr="00381BAC">
        <w:t>. Прием заявлений о приеме на обучение в первый класс для детей</w:t>
      </w:r>
      <w:r w:rsidRPr="00381BAC">
        <w:t>, указанных в пунктах 2.7. и 2.9. настоящего Положения</w:t>
      </w:r>
      <w:r w:rsidR="00AE1435" w:rsidRPr="00381BAC">
        <w:t xml:space="preserve">, а также проживающих на закрепленной территории, начинается </w:t>
      </w:r>
      <w:r w:rsidR="00531391" w:rsidRPr="00381BAC">
        <w:t>не позднее 01 апреля</w:t>
      </w:r>
      <w:r w:rsidR="00B24356" w:rsidRPr="00381BAC">
        <w:t xml:space="preserve"> </w:t>
      </w:r>
      <w:r w:rsidR="00AE1435" w:rsidRPr="00381BAC">
        <w:t xml:space="preserve">текущего года </w:t>
      </w:r>
      <w:r w:rsidR="00B24356" w:rsidRPr="00381BAC">
        <w:t xml:space="preserve">в 8.30 часов </w:t>
      </w:r>
      <w:r w:rsidR="00AE1435" w:rsidRPr="00381BAC">
        <w:t>и завершается 30 июня текущего года.</w:t>
      </w:r>
    </w:p>
    <w:p w:rsidR="00567D66" w:rsidRPr="00381BAC" w:rsidRDefault="00567D66" w:rsidP="00567D66">
      <w:pPr>
        <w:ind w:firstLine="708"/>
        <w:jc w:val="both"/>
      </w:pPr>
      <w:r w:rsidRPr="00381BAC">
        <w:t>Директор Учреждения издает приказ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567D66" w:rsidRPr="00381BAC" w:rsidRDefault="00567D66" w:rsidP="00567D66">
      <w:pPr>
        <w:ind w:firstLine="708"/>
        <w:jc w:val="both"/>
      </w:pPr>
      <w:r w:rsidRPr="00381BAC">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567D66" w:rsidRPr="00381BAC" w:rsidRDefault="00567D66" w:rsidP="00567D66">
      <w:pPr>
        <w:ind w:firstLine="708"/>
        <w:jc w:val="both"/>
      </w:pPr>
      <w:r w:rsidRPr="00381BAC">
        <w:t>В случае завершения приема в первый класс всех детей, указанных в пунктах 2.7. и 2.9. настоящего Положения, а также проживающих на закрепленной территории, прием детей, не проживающих на закрепленной территории, осуществляется ранее 6 июля текущего года.</w:t>
      </w:r>
    </w:p>
    <w:p w:rsidR="00567D66" w:rsidRPr="00381BAC" w:rsidRDefault="00567D66" w:rsidP="00567D66">
      <w:pPr>
        <w:jc w:val="both"/>
      </w:pPr>
      <w:r w:rsidRPr="00381BAC">
        <w:t xml:space="preserve">2.15. Организация индивидуального отбора при приеме в </w:t>
      </w:r>
      <w:r w:rsidR="009B1FDB" w:rsidRPr="00381BAC">
        <w:t xml:space="preserve">Учреждение </w:t>
      </w:r>
      <w:r w:rsidRPr="00381BAC">
        <w:t>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sidR="009B1FDB" w:rsidRPr="00381BAC">
        <w:t>.</w:t>
      </w:r>
    </w:p>
    <w:p w:rsidR="009B1FDB" w:rsidRPr="00381BAC" w:rsidRDefault="009B1FDB" w:rsidP="009B1FDB">
      <w:pPr>
        <w:jc w:val="both"/>
      </w:pPr>
      <w:r w:rsidRPr="00381BAC">
        <w:t>2.16. При приеме на обучение Учреждение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9B1FDB" w:rsidRPr="00381BAC" w:rsidRDefault="009B1FDB" w:rsidP="009B1FDB">
      <w:pPr>
        <w:jc w:val="both"/>
      </w:pPr>
      <w:r w:rsidRPr="00381BAC">
        <w:t>2.17. При приеме на обучение по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9B1FDB" w:rsidRPr="00381BAC" w:rsidRDefault="009B1FDB" w:rsidP="009B1FDB">
      <w:pPr>
        <w:jc w:val="both"/>
      </w:pPr>
      <w:r w:rsidRPr="00381BAC">
        <w:t>2.18. Прием на обучение по основным общеобразовательным программам осуществляется по личному заявлению родителя (законного представителя) ребенка</w:t>
      </w:r>
      <w:r w:rsidR="00F520E5" w:rsidRPr="00381BAC">
        <w:t>.</w:t>
      </w:r>
      <w:r w:rsidRPr="00381BAC">
        <w:t xml:space="preserve"> </w:t>
      </w:r>
    </w:p>
    <w:p w:rsidR="00AF4F48" w:rsidRPr="00381BAC" w:rsidRDefault="00AF4F48" w:rsidP="00AF4F48">
      <w:pPr>
        <w:ind w:firstLine="708"/>
        <w:jc w:val="both"/>
      </w:pPr>
      <w:r w:rsidRPr="00381BAC">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531391" w:rsidRPr="00381BAC" w:rsidRDefault="00531391" w:rsidP="00531391">
      <w:pPr>
        <w:shd w:val="clear" w:color="auto" w:fill="FFFFFF"/>
        <w:jc w:val="both"/>
      </w:pPr>
      <w:r w:rsidRPr="00381BAC">
        <w:t>- лично в Учреждение;</w:t>
      </w:r>
    </w:p>
    <w:p w:rsidR="00DA27EF" w:rsidRPr="00381BAC" w:rsidRDefault="00DA27EF" w:rsidP="00DA27EF">
      <w:pPr>
        <w:shd w:val="clear" w:color="auto" w:fill="FFFFFF"/>
        <w:jc w:val="both"/>
      </w:pPr>
      <w:r w:rsidRPr="00381BAC">
        <w:t xml:space="preserve">- в электронной форме посредством </w:t>
      </w:r>
      <w:r w:rsidR="00531391" w:rsidRPr="00381BAC">
        <w:t xml:space="preserve">«Единого портала государственных и муниципальных услуг (далее – </w:t>
      </w:r>
      <w:r w:rsidRPr="00381BAC">
        <w:t>ЕПГУ</w:t>
      </w:r>
      <w:r w:rsidR="00531391" w:rsidRPr="00381BAC">
        <w:t>)</w:t>
      </w:r>
      <w:r w:rsidRPr="00381BAC">
        <w:t>;</w:t>
      </w:r>
    </w:p>
    <w:p w:rsidR="00DA27EF" w:rsidRPr="00381BAC" w:rsidRDefault="00DA27EF" w:rsidP="00DA27EF">
      <w:pPr>
        <w:shd w:val="clear" w:color="auto" w:fill="FFFFFF"/>
        <w:jc w:val="both"/>
      </w:pPr>
      <w:r w:rsidRPr="00381BAC">
        <w:t>- через операторов почтовой связи общего пользования заказным письмом с уведомлением о в</w:t>
      </w:r>
      <w:r w:rsidR="00531391" w:rsidRPr="00381BAC">
        <w:t>ручении.</w:t>
      </w:r>
    </w:p>
    <w:p w:rsidR="00531391" w:rsidRPr="00381BAC" w:rsidRDefault="00531391" w:rsidP="00531391">
      <w:pPr>
        <w:shd w:val="clear" w:color="auto" w:fill="FFFFFF"/>
        <w:jc w:val="both"/>
      </w:pPr>
      <w:r w:rsidRPr="00381BAC">
        <w:t>Способ подачи заявления в электронной форме посредством электронной почты Учреждения или электронной информационной системы Учреждения,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 не предусмотрен.</w:t>
      </w:r>
    </w:p>
    <w:p w:rsidR="00DA27EF" w:rsidRPr="00381BAC" w:rsidRDefault="00DA27EF" w:rsidP="00DA27EF">
      <w:pPr>
        <w:shd w:val="clear" w:color="auto" w:fill="FFFFFF"/>
        <w:ind w:firstLine="708"/>
        <w:jc w:val="both"/>
      </w:pPr>
      <w:r w:rsidRPr="00381BAC">
        <w:t>Учреждение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Учреждение вправе обращаться к соответствующим государственным информационным системам, в государственные (муниципальные) органы и организации.</w:t>
      </w:r>
    </w:p>
    <w:p w:rsidR="00DA27EF" w:rsidRPr="00381BAC" w:rsidRDefault="00DA27EF" w:rsidP="00DA27EF">
      <w:pPr>
        <w:shd w:val="clear" w:color="auto" w:fill="FFFFFF"/>
        <w:ind w:firstLine="708"/>
        <w:jc w:val="both"/>
      </w:pPr>
      <w:r w:rsidRPr="00381BAC">
        <w:lastRenderedPageBreak/>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381BAC">
        <w:t>ями</w:t>
      </w:r>
      <w:proofErr w:type="spellEnd"/>
      <w:r w:rsidRPr="00381BAC">
        <w:t>) (законным(</w:t>
      </w:r>
      <w:proofErr w:type="spellStart"/>
      <w:r w:rsidRPr="00381BAC">
        <w:t>ыми</w:t>
      </w:r>
      <w:proofErr w:type="spellEnd"/>
      <w:r w:rsidRPr="00381BAC">
        <w:t>) представителем(</w:t>
      </w:r>
      <w:proofErr w:type="spellStart"/>
      <w:r w:rsidRPr="00381BAC">
        <w:t>ями</w:t>
      </w:r>
      <w:proofErr w:type="spellEnd"/>
      <w:r w:rsidRPr="00381BAC">
        <w:t>) ребенка или поступающим).</w:t>
      </w:r>
    </w:p>
    <w:p w:rsidR="006F3205" w:rsidRPr="00381BAC" w:rsidRDefault="006F3205" w:rsidP="006F3205">
      <w:pPr>
        <w:shd w:val="clear" w:color="auto" w:fill="FFFFFF"/>
        <w:jc w:val="both"/>
      </w:pPr>
      <w:r w:rsidRPr="00381BAC">
        <w:t>2.18.1.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2.21 настоящего Положения подает (подают) одним из следующих способов:</w:t>
      </w:r>
    </w:p>
    <w:p w:rsidR="006F3205" w:rsidRPr="00381BAC" w:rsidRDefault="006F3205" w:rsidP="006F3205">
      <w:pPr>
        <w:shd w:val="clear" w:color="auto" w:fill="FFFFFF"/>
        <w:jc w:val="both"/>
      </w:pPr>
      <w:r w:rsidRPr="00381BAC">
        <w:t>- в электронной форме посредством ЕПГУ;</w:t>
      </w:r>
    </w:p>
    <w:p w:rsidR="006F3205" w:rsidRPr="00381BAC" w:rsidRDefault="006F3205" w:rsidP="006F3205">
      <w:pPr>
        <w:shd w:val="clear" w:color="auto" w:fill="FFFFFF"/>
        <w:jc w:val="both"/>
      </w:pPr>
      <w:r w:rsidRPr="00381BAC">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w:t>
      </w:r>
      <w:r w:rsidR="00A84D2D" w:rsidRPr="00381BAC">
        <w:t>убъектов Российской Федерации (</w:t>
      </w:r>
      <w:r w:rsidRPr="00381BAC">
        <w:t xml:space="preserve">при наличии технической возможности); </w:t>
      </w:r>
    </w:p>
    <w:p w:rsidR="006F3205" w:rsidRPr="00381BAC" w:rsidRDefault="006F3205" w:rsidP="006F3205">
      <w:pPr>
        <w:shd w:val="clear" w:color="auto" w:fill="FFFFFF"/>
        <w:jc w:val="both"/>
      </w:pPr>
      <w:r w:rsidRPr="00381BAC">
        <w:t xml:space="preserve">- через операторов почтовой связи общего пользования заказным письмом с уведомлением о вручении. </w:t>
      </w:r>
    </w:p>
    <w:p w:rsidR="006F3205" w:rsidRPr="00381BAC" w:rsidRDefault="006F3205" w:rsidP="006F3205">
      <w:pPr>
        <w:shd w:val="clear" w:color="auto" w:fill="FFFFFF"/>
        <w:ind w:firstLine="708"/>
        <w:jc w:val="both"/>
      </w:pPr>
      <w:r w:rsidRPr="00381BAC">
        <w:t xml:space="preserve">После представления документов, предусмотренных пунктом 2.21 настоящего Положения, в течение 5 рабочих дней общеобразовательной организацией проводится проверка их комплектности. </w:t>
      </w:r>
    </w:p>
    <w:p w:rsidR="006F3205" w:rsidRPr="00381BAC" w:rsidRDefault="006F3205" w:rsidP="006F3205">
      <w:pPr>
        <w:shd w:val="clear" w:color="auto" w:fill="FFFFFF"/>
        <w:ind w:firstLine="708"/>
        <w:jc w:val="both"/>
      </w:pPr>
      <w:r w:rsidRPr="00381BAC">
        <w:t>В случае представления неполного комплекта документов, предусмотренных пунктом 2.21 настоящего Положения, общеобразовательная организация возвращает заявление без его рассмотрения.</w:t>
      </w:r>
    </w:p>
    <w:p w:rsidR="006F3205" w:rsidRPr="00381BAC" w:rsidRDefault="006F3205" w:rsidP="006F3205">
      <w:pPr>
        <w:shd w:val="clear" w:color="auto" w:fill="FFFFFF"/>
        <w:ind w:firstLine="708"/>
        <w:jc w:val="both"/>
      </w:pPr>
      <w:r w:rsidRPr="00381BAC">
        <w:t>В случае представления полного комплекта документов, предусмотренных пунктом 2.21 настоящего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84D2D" w:rsidRPr="00381BAC" w:rsidRDefault="00A84D2D" w:rsidP="00A84D2D">
      <w:pPr>
        <w:shd w:val="clear" w:color="auto" w:fill="FFFFFF"/>
        <w:ind w:firstLine="708"/>
        <w:jc w:val="both"/>
      </w:pPr>
      <w:r w:rsidRPr="00381BAC">
        <w:t xml:space="preserve">В случае представления полного комплекта документов, предусмотренных пунктом 2.21 настоящего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BE69AE" w:rsidRPr="00381BAC" w:rsidRDefault="00A84D2D" w:rsidP="00BE69AE">
      <w:pPr>
        <w:shd w:val="clear" w:color="auto" w:fill="FFFFFF"/>
        <w:ind w:firstLine="708"/>
        <w:jc w:val="both"/>
      </w:pPr>
      <w:r w:rsidRPr="00381BAC">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w:t>
      </w:r>
      <w:r w:rsidR="00BE69AE" w:rsidRPr="00381BAC">
        <w:t xml:space="preserve"> по адресу (почтовый или электронный), указанному в заявлении о приеме на обучение, и в личный кабинет ЕПГУ (при наличии). </w:t>
      </w:r>
    </w:p>
    <w:p w:rsidR="00A84D2D" w:rsidRPr="00381BAC" w:rsidRDefault="00BE69AE" w:rsidP="00BE69AE">
      <w:pPr>
        <w:shd w:val="clear" w:color="auto" w:fill="FFFFFF"/>
        <w:ind w:firstLine="708"/>
        <w:jc w:val="both"/>
      </w:pPr>
      <w:r w:rsidRPr="00381BAC">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E69AE" w:rsidRPr="00381BAC" w:rsidRDefault="00BE69AE" w:rsidP="00BE69AE">
      <w:pPr>
        <w:shd w:val="clear" w:color="auto" w:fill="FFFFFF"/>
        <w:ind w:firstLine="708"/>
        <w:jc w:val="both"/>
      </w:pPr>
      <w:r w:rsidRPr="00381BAC">
        <w:lastRenderedPageBreak/>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E69AE" w:rsidRPr="00381BAC" w:rsidRDefault="00BE69AE" w:rsidP="00BE69AE">
      <w:pPr>
        <w:shd w:val="clear" w:color="auto" w:fill="FFFFFF"/>
        <w:ind w:firstLine="708"/>
        <w:jc w:val="both"/>
      </w:pPr>
      <w:r w:rsidRPr="00381BAC">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F520E5" w:rsidRPr="00381BAC" w:rsidRDefault="008F5C44" w:rsidP="00F520E5">
      <w:pPr>
        <w:jc w:val="both"/>
      </w:pPr>
      <w:r w:rsidRPr="00381BAC">
        <w:t>2.19</w:t>
      </w:r>
      <w:r w:rsidR="00F520E5" w:rsidRPr="00381BAC">
        <w:t xml:space="preserve">. В заявлении о приеме на обучение родителем (законным представителем) ребенка </w:t>
      </w:r>
      <w:r w:rsidR="006A314C" w:rsidRPr="00381BAC">
        <w:t xml:space="preserve">или поступающим, реализующим право 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18 лет (далее – поступающий), </w:t>
      </w:r>
      <w:r w:rsidR="00F520E5" w:rsidRPr="00381BAC">
        <w:t>указываются следующие сведения:</w:t>
      </w:r>
    </w:p>
    <w:p w:rsidR="00F520E5" w:rsidRPr="00381BAC" w:rsidRDefault="006A314C" w:rsidP="00F520E5">
      <w:pPr>
        <w:jc w:val="both"/>
      </w:pPr>
      <w:r w:rsidRPr="00381BAC">
        <w:t>- ф</w:t>
      </w:r>
      <w:r w:rsidR="00F520E5" w:rsidRPr="00381BAC">
        <w:t>амилия, имя, отчество (при н</w:t>
      </w:r>
      <w:r w:rsidRPr="00381BAC">
        <w:t>аличии) ребенка или поступающего</w:t>
      </w:r>
      <w:r w:rsidR="00F520E5" w:rsidRPr="00381BAC">
        <w:t>;</w:t>
      </w:r>
    </w:p>
    <w:p w:rsidR="00F520E5" w:rsidRPr="00381BAC" w:rsidRDefault="006A314C" w:rsidP="00F520E5">
      <w:pPr>
        <w:jc w:val="both"/>
      </w:pPr>
      <w:r w:rsidRPr="00381BAC">
        <w:t xml:space="preserve">- </w:t>
      </w:r>
      <w:r w:rsidR="00F520E5" w:rsidRPr="00381BAC">
        <w:t xml:space="preserve">дата рождения </w:t>
      </w:r>
      <w:r w:rsidRPr="00381BAC">
        <w:t>ребенка или поступающего</w:t>
      </w:r>
      <w:r w:rsidR="00F520E5" w:rsidRPr="00381BAC">
        <w:t>;</w:t>
      </w:r>
    </w:p>
    <w:p w:rsidR="006A314C" w:rsidRPr="00381BAC" w:rsidRDefault="006A314C" w:rsidP="00F520E5">
      <w:pPr>
        <w:jc w:val="both"/>
      </w:pPr>
      <w:r w:rsidRPr="00381BAC">
        <w:t xml:space="preserve">- </w:t>
      </w:r>
      <w:r w:rsidR="00F520E5" w:rsidRPr="00381BAC">
        <w:t>адрес места жительства и (или) адрес места пребывания ребенка</w:t>
      </w:r>
      <w:r w:rsidRPr="00381BAC">
        <w:t xml:space="preserve"> или поступающего</w:t>
      </w:r>
      <w:r w:rsidR="00F520E5" w:rsidRPr="00381BAC">
        <w:t xml:space="preserve">; </w:t>
      </w:r>
    </w:p>
    <w:p w:rsidR="00F520E5" w:rsidRPr="00381BAC" w:rsidRDefault="006A314C" w:rsidP="00F520E5">
      <w:pPr>
        <w:jc w:val="both"/>
      </w:pPr>
      <w:r w:rsidRPr="00381BAC">
        <w:t xml:space="preserve">- </w:t>
      </w:r>
      <w:r w:rsidR="00F520E5" w:rsidRPr="00381BAC">
        <w:t>фамилия, имя, отчество (при наличии) родителя(ей) (законного(</w:t>
      </w:r>
      <w:proofErr w:type="spellStart"/>
      <w:r w:rsidR="00F520E5" w:rsidRPr="00381BAC">
        <w:t>ых</w:t>
      </w:r>
      <w:proofErr w:type="spellEnd"/>
      <w:r w:rsidR="00F520E5" w:rsidRPr="00381BAC">
        <w:t>) представителя(ей) ребенка;</w:t>
      </w:r>
    </w:p>
    <w:p w:rsidR="00F520E5" w:rsidRPr="00381BAC" w:rsidRDefault="006A314C" w:rsidP="00F520E5">
      <w:pPr>
        <w:jc w:val="both"/>
      </w:pPr>
      <w:r w:rsidRPr="00381BAC">
        <w:t xml:space="preserve">- </w:t>
      </w:r>
      <w:r w:rsidR="00F520E5" w:rsidRPr="00381BAC">
        <w:t>адрес места жительства и (или) адрес места пребывания родителя(ей) (законного(</w:t>
      </w:r>
      <w:proofErr w:type="spellStart"/>
      <w:r w:rsidR="00F520E5" w:rsidRPr="00381BAC">
        <w:t>ых</w:t>
      </w:r>
      <w:proofErr w:type="spellEnd"/>
      <w:r w:rsidR="00F520E5" w:rsidRPr="00381BAC">
        <w:t>) представителя(ей) ребенка;</w:t>
      </w:r>
    </w:p>
    <w:p w:rsidR="00F520E5" w:rsidRPr="00381BAC" w:rsidRDefault="006A314C" w:rsidP="00F520E5">
      <w:pPr>
        <w:jc w:val="both"/>
      </w:pPr>
      <w:r w:rsidRPr="00381BAC">
        <w:t xml:space="preserve">- </w:t>
      </w:r>
      <w:r w:rsidR="00F520E5" w:rsidRPr="00381BAC">
        <w:t>адрес(а) электронной почты, номер(а) телефона(</w:t>
      </w:r>
      <w:proofErr w:type="spellStart"/>
      <w:r w:rsidR="00F520E5" w:rsidRPr="00381BAC">
        <w:t>ов</w:t>
      </w:r>
      <w:proofErr w:type="spellEnd"/>
      <w:r w:rsidR="00F520E5" w:rsidRPr="00381BAC">
        <w:t>) (при наличии) родителя(ей) (законного(</w:t>
      </w:r>
      <w:proofErr w:type="spellStart"/>
      <w:r w:rsidR="00F520E5" w:rsidRPr="00381BAC">
        <w:t>ых</w:t>
      </w:r>
      <w:proofErr w:type="spellEnd"/>
      <w:r w:rsidR="00F520E5" w:rsidRPr="00381BAC">
        <w:t>) представит</w:t>
      </w:r>
      <w:r w:rsidRPr="00381BAC">
        <w:t>еля(ей) ребенка или поступающего</w:t>
      </w:r>
      <w:r w:rsidR="00F520E5" w:rsidRPr="00381BAC">
        <w:t>;</w:t>
      </w:r>
    </w:p>
    <w:p w:rsidR="00F520E5" w:rsidRPr="00381BAC" w:rsidRDefault="006A314C" w:rsidP="00F520E5">
      <w:pPr>
        <w:jc w:val="both"/>
      </w:pPr>
      <w:r w:rsidRPr="00381BAC">
        <w:t xml:space="preserve">- </w:t>
      </w:r>
      <w:r w:rsidR="00F520E5" w:rsidRPr="00381BAC">
        <w:t>о наличии права внеочередного, первоочередного или преимущественного приема;</w:t>
      </w:r>
    </w:p>
    <w:p w:rsidR="00F520E5" w:rsidRPr="00381BAC" w:rsidRDefault="006A314C" w:rsidP="00F520E5">
      <w:pPr>
        <w:jc w:val="both"/>
      </w:pPr>
      <w:r w:rsidRPr="00381BAC">
        <w:t xml:space="preserve">- </w:t>
      </w:r>
      <w:r w:rsidR="00F520E5" w:rsidRPr="00381BAC">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F520E5" w:rsidRPr="00381BAC" w:rsidRDefault="00CA0BB1" w:rsidP="00F520E5">
      <w:pPr>
        <w:jc w:val="both"/>
      </w:pPr>
      <w:r w:rsidRPr="00381BAC">
        <w:t xml:space="preserve">- </w:t>
      </w:r>
      <w:r w:rsidR="00F520E5" w:rsidRPr="00381BAC">
        <w:t>согласие родителя(ей) (законного(</w:t>
      </w:r>
      <w:proofErr w:type="spellStart"/>
      <w:r w:rsidR="00F520E5" w:rsidRPr="00381BAC">
        <w:t>ых</w:t>
      </w:r>
      <w:proofErr w:type="spellEnd"/>
      <w:r w:rsidR="00F520E5" w:rsidRPr="00381BAC">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F520E5" w:rsidRPr="00381BAC" w:rsidRDefault="00CA0BB1" w:rsidP="00F520E5">
      <w:pPr>
        <w:jc w:val="both"/>
      </w:pPr>
      <w:r w:rsidRPr="00381BAC">
        <w:t xml:space="preserve">- </w:t>
      </w:r>
      <w:r w:rsidR="00F520E5" w:rsidRPr="00381BAC">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00F520E5" w:rsidRPr="00381BAC">
        <w:t>обучения</w:t>
      </w:r>
      <w:proofErr w:type="gramEnd"/>
      <w:r w:rsidR="00F520E5" w:rsidRPr="00381BAC">
        <w:t xml:space="preserve"> указанного поступающего по адаптированной образовательной программе);</w:t>
      </w:r>
    </w:p>
    <w:p w:rsidR="00F520E5" w:rsidRPr="00381BAC" w:rsidRDefault="00CA0BB1" w:rsidP="00F520E5">
      <w:pPr>
        <w:jc w:val="both"/>
      </w:pPr>
      <w:r w:rsidRPr="00381BAC">
        <w:t xml:space="preserve">- </w:t>
      </w:r>
      <w:r w:rsidR="00F520E5" w:rsidRPr="00381BAC">
        <w:t>язык образования (в случае получения образования на родном языке из числа языков народов Российской Федерации или на иностранном языке);</w:t>
      </w:r>
    </w:p>
    <w:p w:rsidR="00F520E5" w:rsidRPr="00381BAC" w:rsidRDefault="00CA0BB1" w:rsidP="00F520E5">
      <w:pPr>
        <w:jc w:val="both"/>
      </w:pPr>
      <w:r w:rsidRPr="00381BAC">
        <w:t xml:space="preserve">- </w:t>
      </w:r>
      <w:r w:rsidR="00F520E5" w:rsidRPr="00381BAC">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520E5" w:rsidRPr="00381BAC" w:rsidRDefault="00CA0BB1" w:rsidP="00F520E5">
      <w:pPr>
        <w:jc w:val="both"/>
      </w:pPr>
      <w:r w:rsidRPr="00381BAC">
        <w:t xml:space="preserve">- </w:t>
      </w:r>
      <w:r w:rsidR="00F520E5" w:rsidRPr="00381BAC">
        <w:t>факт ознакомления родителя(ей) (законного(</w:t>
      </w:r>
      <w:proofErr w:type="spellStart"/>
      <w:r w:rsidR="00F520E5" w:rsidRPr="00381BAC">
        <w:t>ых</w:t>
      </w:r>
      <w:proofErr w:type="spellEnd"/>
      <w:r w:rsidR="00F520E5" w:rsidRPr="00381BAC">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w:t>
      </w:r>
      <w:r w:rsidRPr="00381BAC">
        <w:t>а и обязанности обучающихся</w:t>
      </w:r>
      <w:r w:rsidR="00F520E5" w:rsidRPr="00381BAC">
        <w:t>;</w:t>
      </w:r>
    </w:p>
    <w:p w:rsidR="00F520E5" w:rsidRPr="00381BAC" w:rsidRDefault="00CA0BB1" w:rsidP="00F520E5">
      <w:pPr>
        <w:jc w:val="both"/>
      </w:pPr>
      <w:r w:rsidRPr="00381BAC">
        <w:t xml:space="preserve">- </w:t>
      </w:r>
      <w:r w:rsidR="00F520E5" w:rsidRPr="00381BAC">
        <w:t>согласие родителя(ей) (законного(</w:t>
      </w:r>
      <w:proofErr w:type="spellStart"/>
      <w:r w:rsidR="00F520E5" w:rsidRPr="00381BAC">
        <w:t>ых</w:t>
      </w:r>
      <w:proofErr w:type="spellEnd"/>
      <w:r w:rsidR="00F520E5" w:rsidRPr="00381BAC">
        <w:t>) представителя(ей) ребенка или поступающего на обработку</w:t>
      </w:r>
      <w:r w:rsidRPr="00381BAC">
        <w:t xml:space="preserve"> персональных данных</w:t>
      </w:r>
      <w:r w:rsidR="00F520E5" w:rsidRPr="00381BAC">
        <w:t>.</w:t>
      </w:r>
    </w:p>
    <w:p w:rsidR="00F55076" w:rsidRPr="00381BAC" w:rsidRDefault="00F55076" w:rsidP="00F55076">
      <w:pPr>
        <w:ind w:firstLine="708"/>
        <w:jc w:val="both"/>
      </w:pPr>
      <w:r w:rsidRPr="00381BAC">
        <w:lastRenderedPageBreak/>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567D66" w:rsidRPr="00381BAC" w:rsidRDefault="00567D66" w:rsidP="00567D66">
      <w:pPr>
        <w:ind w:hanging="540"/>
        <w:jc w:val="both"/>
      </w:pPr>
      <w:r w:rsidRPr="00381BAC">
        <w:t xml:space="preserve">          </w:t>
      </w:r>
      <w:r w:rsidR="00CA0BB1" w:rsidRPr="00381BAC">
        <w:t>2.20. Образец заявления о приеме на обучение размещается Учреждением на своем информационном стенде и официальном сайте в сети Интернет.</w:t>
      </w:r>
      <w:r w:rsidRPr="00381BAC">
        <w:t xml:space="preserve">           </w:t>
      </w:r>
    </w:p>
    <w:p w:rsidR="00BD58CA" w:rsidRPr="00381BAC" w:rsidRDefault="00CA0BB1" w:rsidP="00BD58CA">
      <w:pPr>
        <w:pStyle w:val="a4"/>
        <w:shd w:val="clear" w:color="auto" w:fill="FFFFFF"/>
        <w:spacing w:before="0" w:beforeAutospacing="0" w:after="0" w:afterAutospacing="0"/>
        <w:jc w:val="both"/>
        <w:textAlignment w:val="baseline"/>
      </w:pPr>
      <w:r w:rsidRPr="00381BAC">
        <w:t xml:space="preserve">2.21. </w:t>
      </w:r>
      <w:r w:rsidR="00BD58CA" w:rsidRPr="00381BAC">
        <w:t>Для приема родитель(и) (законный(</w:t>
      </w:r>
      <w:proofErr w:type="spellStart"/>
      <w:r w:rsidR="00BD58CA" w:rsidRPr="00381BAC">
        <w:t>ые</w:t>
      </w:r>
      <w:proofErr w:type="spellEnd"/>
      <w:r w:rsidR="00BD58CA" w:rsidRPr="00381BAC">
        <w:t>) представитель(и) ребенка или поступающий представляют следующие документы:</w:t>
      </w:r>
    </w:p>
    <w:p w:rsidR="00BD58CA" w:rsidRPr="00381BAC" w:rsidRDefault="00BD58CA" w:rsidP="00BD58CA">
      <w:pPr>
        <w:shd w:val="clear" w:color="auto" w:fill="FFFFFF"/>
        <w:jc w:val="both"/>
        <w:textAlignment w:val="baseline"/>
      </w:pPr>
      <w:r w:rsidRPr="00381BAC">
        <w:t>- копию документа, удостоверяющего личность родителя (законного представителя) ребенка или поступающего;</w:t>
      </w:r>
    </w:p>
    <w:p w:rsidR="00BD58CA" w:rsidRPr="00381BAC" w:rsidRDefault="00BD58CA" w:rsidP="00BD58CA">
      <w:pPr>
        <w:shd w:val="clear" w:color="auto" w:fill="FFFFFF"/>
        <w:jc w:val="both"/>
        <w:textAlignment w:val="baseline"/>
      </w:pPr>
      <w:r w:rsidRPr="00381BAC">
        <w:t>- копию свидетельства о рождении ребенка или документа, подтверждающего родство заявителя;</w:t>
      </w:r>
    </w:p>
    <w:p w:rsidR="00BD58CA" w:rsidRPr="00381BAC" w:rsidRDefault="00BD58CA" w:rsidP="00BD58CA">
      <w:pPr>
        <w:shd w:val="clear" w:color="auto" w:fill="FFFFFF"/>
        <w:jc w:val="both"/>
        <w:textAlignment w:val="baseline"/>
      </w:pPr>
      <w:r w:rsidRPr="00381BAC">
        <w:t xml:space="preserve">- копию свидетельства о рождении полнородных и </w:t>
      </w:r>
      <w:proofErr w:type="spellStart"/>
      <w:r w:rsidRPr="00381BAC">
        <w:t>неполнородных</w:t>
      </w:r>
      <w:proofErr w:type="spellEnd"/>
      <w:r w:rsidRPr="00381BAC">
        <w:t xml:space="preserve"> брата и (или) сестры</w:t>
      </w:r>
      <w:r w:rsidR="00A3111F" w:rsidRPr="00381BAC">
        <w:t>;</w:t>
      </w:r>
      <w:r w:rsidRPr="00381BAC">
        <w:t xml:space="preserve"> </w:t>
      </w:r>
      <w:r w:rsidR="00A3111F" w:rsidRPr="00381BAC">
        <w:rPr>
          <w:rFonts w:eastAsia="Calibri"/>
          <w:lang w:eastAsia="en-US"/>
        </w:rPr>
        <w:t>усыновленных (удочеренных) детей</w:t>
      </w:r>
      <w:r w:rsidR="00A3111F" w:rsidRPr="00381BAC">
        <w:t>, опекунами (попечителями) которых являются родители (законные предст</w:t>
      </w:r>
      <w:r w:rsidR="00A3111F" w:rsidRPr="00381BAC">
        <w:rPr>
          <w:rFonts w:eastAsia="Calibri"/>
          <w:lang w:eastAsia="en-US"/>
        </w:rPr>
        <w:t>авители) этого ребенка, или детей</w:t>
      </w:r>
      <w:r w:rsidR="00A3111F" w:rsidRPr="00381BAC">
        <w:t>, родителями (законными представителями) которых являются опекуны (попечители) этого ребенка,</w:t>
      </w:r>
      <w:r w:rsidR="00A3111F" w:rsidRPr="00381BAC">
        <w:rPr>
          <w:rFonts w:ascii="Calibri" w:eastAsia="Calibri" w:hAnsi="Calibri"/>
          <w:sz w:val="28"/>
          <w:szCs w:val="28"/>
          <w:lang w:eastAsia="en-US"/>
        </w:rPr>
        <w:t xml:space="preserve"> </w:t>
      </w:r>
      <w:r w:rsidRPr="00381BAC">
        <w:t xml:space="preserve">(в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381BAC">
        <w:t>неполнородные</w:t>
      </w:r>
      <w:proofErr w:type="spellEnd"/>
      <w:r w:rsidRPr="00381BAC">
        <w:t xml:space="preserve"> брат и (или) сестра);</w:t>
      </w:r>
    </w:p>
    <w:p w:rsidR="00BD58CA" w:rsidRPr="00381BAC" w:rsidRDefault="00BD58CA" w:rsidP="00BD58CA">
      <w:pPr>
        <w:shd w:val="clear" w:color="auto" w:fill="FFFFFF"/>
        <w:jc w:val="both"/>
        <w:textAlignment w:val="baseline"/>
      </w:pPr>
      <w:r w:rsidRPr="00381BAC">
        <w:t>- копию документа, подтверждающего установление опеки или попечительства (при необходимости);</w:t>
      </w:r>
    </w:p>
    <w:p w:rsidR="00BD58CA" w:rsidRPr="00381BAC" w:rsidRDefault="00BD58CA" w:rsidP="00BD58CA">
      <w:pPr>
        <w:shd w:val="clear" w:color="auto" w:fill="FFFFFF"/>
        <w:jc w:val="both"/>
        <w:textAlignment w:val="baseline"/>
      </w:pPr>
      <w:r w:rsidRPr="00381BAC">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D58CA" w:rsidRPr="00381BAC" w:rsidRDefault="00BD58CA" w:rsidP="00BD58CA">
      <w:pPr>
        <w:shd w:val="clear" w:color="auto" w:fill="FFFFFF"/>
        <w:jc w:val="both"/>
        <w:textAlignment w:val="baseline"/>
      </w:pPr>
      <w:r w:rsidRPr="00381BAC">
        <w:t>- копию заключения психолого-медико-педагогической комиссии (при наличии).</w:t>
      </w:r>
    </w:p>
    <w:p w:rsidR="00BD58CA" w:rsidRPr="00381BAC" w:rsidRDefault="00BD58CA" w:rsidP="00BD58CA">
      <w:pPr>
        <w:shd w:val="clear" w:color="auto" w:fill="FFFFFF"/>
        <w:ind w:firstLine="708"/>
        <w:jc w:val="both"/>
        <w:textAlignment w:val="baseline"/>
      </w:pPr>
      <w:r w:rsidRPr="00381BAC">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381BAC">
        <w:t>ые</w:t>
      </w:r>
      <w:proofErr w:type="spellEnd"/>
      <w:r w:rsidRPr="00381BAC">
        <w:t>) представитель(и) ребенка предъявляет(ют) оригиналы документов, указанных в настоящем пункте, а поступающий - оригинал документа, удостоверяющего личность поступающего.</w:t>
      </w:r>
    </w:p>
    <w:p w:rsidR="00BD58CA" w:rsidRPr="00381BAC" w:rsidRDefault="00BD58CA" w:rsidP="00BD58CA">
      <w:pPr>
        <w:shd w:val="clear" w:color="auto" w:fill="FFFFFF"/>
        <w:ind w:firstLine="708"/>
        <w:jc w:val="both"/>
        <w:textAlignment w:val="baseline"/>
      </w:pPr>
      <w:r w:rsidRPr="00381BAC">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BD58CA" w:rsidRPr="00381BAC" w:rsidRDefault="00BD58CA" w:rsidP="00BD58CA">
      <w:pPr>
        <w:ind w:firstLine="708"/>
        <w:jc w:val="both"/>
      </w:pPr>
      <w:r w:rsidRPr="00381BAC">
        <w:t>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r w:rsidRPr="00381BAC">
        <w:rPr>
          <w:sz w:val="26"/>
          <w:szCs w:val="26"/>
        </w:rPr>
        <w:t xml:space="preserve"> </w:t>
      </w:r>
      <w:r w:rsidRPr="00381BAC">
        <w:t>и выписку текущих отметок обучающегося по всем предметам, заверенную печатью образовательного учреждения (при приеме в течение учебного года).</w:t>
      </w:r>
    </w:p>
    <w:p w:rsidR="00F55076" w:rsidRPr="00381BAC" w:rsidRDefault="00F55076" w:rsidP="00F55076">
      <w:pPr>
        <w:jc w:val="both"/>
      </w:pPr>
      <w:r w:rsidRPr="00381BAC">
        <w:t xml:space="preserve">2.21.1.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F55076" w:rsidRPr="00381BAC" w:rsidRDefault="00F55076" w:rsidP="00F55076">
      <w:pPr>
        <w:jc w:val="both"/>
      </w:pPr>
      <w:r w:rsidRPr="00381BAC">
        <w:t xml:space="preserve">- копии документов, подтверждающих родство заявителя (заявителей) (или законность представления прав ребенка); </w:t>
      </w:r>
    </w:p>
    <w:p w:rsidR="00F55076" w:rsidRPr="00381BAC" w:rsidRDefault="00F55076" w:rsidP="00F55076">
      <w:pPr>
        <w:jc w:val="both"/>
      </w:pPr>
      <w:r w:rsidRPr="00381BAC">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w:t>
      </w:r>
      <w:r w:rsidRPr="00381BAC">
        <w:lastRenderedPageBreak/>
        <w:t>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55076" w:rsidRPr="00381BAC" w:rsidRDefault="00F55076" w:rsidP="00F55076">
      <w:pPr>
        <w:jc w:val="both"/>
      </w:pPr>
      <w:r w:rsidRPr="00381BAC">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w:t>
      </w:r>
      <w:r w:rsidR="00D40289" w:rsidRPr="00381BAC">
        <w:t xml:space="preserve"> без гражданства;</w:t>
      </w:r>
    </w:p>
    <w:p w:rsidR="00D40289" w:rsidRPr="00381BAC" w:rsidRDefault="00D40289" w:rsidP="00F55076">
      <w:pPr>
        <w:jc w:val="both"/>
      </w:pPr>
      <w:r w:rsidRPr="00381BAC">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копии документов, удостоверяющих личность, в образовательных организациях иностранного (иностранных) государства (государств) (со 2 по 11 класс) (при наличии);</w:t>
      </w:r>
    </w:p>
    <w:p w:rsidR="00D40289" w:rsidRPr="00381BAC" w:rsidRDefault="00D40289" w:rsidP="00F55076">
      <w:pPr>
        <w:jc w:val="both"/>
      </w:pPr>
      <w:r w:rsidRPr="00381BAC">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40289" w:rsidRPr="00381BAC" w:rsidRDefault="00D40289" w:rsidP="00D40289">
      <w:pPr>
        <w:jc w:val="both"/>
      </w:pPr>
      <w:r w:rsidRPr="00381BAC">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D40289" w:rsidRPr="00381BAC" w:rsidRDefault="00D40289" w:rsidP="00D40289">
      <w:pPr>
        <w:jc w:val="both"/>
      </w:pPr>
      <w:r w:rsidRPr="00381BAC">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 </w:t>
      </w:r>
    </w:p>
    <w:p w:rsidR="00D40289" w:rsidRPr="00381BAC" w:rsidRDefault="00D40289" w:rsidP="00D40289">
      <w:pPr>
        <w:jc w:val="both"/>
      </w:pPr>
      <w:r w:rsidRPr="00381BAC">
        <w:t xml:space="preserve">- копии документов, подтверждающих осуществление родителем (законным представителем) трудовой деятельности (при наличии). </w:t>
      </w:r>
    </w:p>
    <w:p w:rsidR="00D40289" w:rsidRPr="00381BAC" w:rsidRDefault="00D40289" w:rsidP="001B7153">
      <w:pPr>
        <w:ind w:firstLine="708"/>
        <w:jc w:val="both"/>
      </w:pPr>
      <w:r w:rsidRPr="00381BAC">
        <w:t>Иностранные граждане и лица без гражданства все документы представляют на русском языке или вместе с заве</w:t>
      </w:r>
      <w:r w:rsidR="001B7153" w:rsidRPr="00381BAC">
        <w:t>ренным в установленном порядке</w:t>
      </w:r>
      <w:r w:rsidRPr="00381BAC">
        <w:t xml:space="preserve"> переводом на русский язык.</w:t>
      </w:r>
    </w:p>
    <w:p w:rsidR="001B7153" w:rsidRPr="00381BAC" w:rsidRDefault="001B7153" w:rsidP="001B7153">
      <w:pPr>
        <w:jc w:val="both"/>
      </w:pPr>
      <w:r w:rsidRPr="00381BAC">
        <w:t xml:space="preserve">2.21.2. Пункт 2.21.1. настоящего </w:t>
      </w:r>
      <w:proofErr w:type="gramStart"/>
      <w:r w:rsidRPr="00381BAC">
        <w:t>Положения  не</w:t>
      </w:r>
      <w:proofErr w:type="gramEnd"/>
      <w:r w:rsidRPr="00381BAC">
        <w:t xml:space="preserve">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w:t>
      </w:r>
    </w:p>
    <w:p w:rsidR="00D40289" w:rsidRPr="00381BAC" w:rsidRDefault="001B7153" w:rsidP="001B7153">
      <w:pPr>
        <w:ind w:firstLine="708"/>
        <w:jc w:val="both"/>
      </w:pPr>
      <w:r w:rsidRPr="00381BAC">
        <w:t>Иностранные граждане, указанные в абзаце первом настоящего пункта, предъявляют следующие документы:</w:t>
      </w:r>
    </w:p>
    <w:p w:rsidR="001B7153" w:rsidRPr="00381BAC" w:rsidRDefault="001B7153" w:rsidP="001B7153">
      <w:pPr>
        <w:jc w:val="both"/>
      </w:pPr>
      <w:r w:rsidRPr="00381BAC">
        <w:t xml:space="preserve">- копия свидетельства о рождении ребенка; </w:t>
      </w:r>
    </w:p>
    <w:p w:rsidR="001B7153" w:rsidRPr="00381BAC" w:rsidRDefault="001B7153" w:rsidP="001B7153">
      <w:pPr>
        <w:jc w:val="both"/>
      </w:pPr>
      <w:r w:rsidRPr="00381BAC">
        <w:lastRenderedPageBreak/>
        <w:t xml:space="preserve">- копия паспорта; </w:t>
      </w:r>
    </w:p>
    <w:p w:rsidR="001B7153" w:rsidRPr="00381BAC" w:rsidRDefault="001B7153" w:rsidP="001B7153">
      <w:pPr>
        <w:jc w:val="both"/>
      </w:pPr>
      <w:r w:rsidRPr="00381BAC">
        <w:t>- справку о регистрации по месту жительства.</w:t>
      </w:r>
    </w:p>
    <w:p w:rsidR="001B7153" w:rsidRPr="00381BAC" w:rsidRDefault="001B7153" w:rsidP="001B7153">
      <w:pPr>
        <w:jc w:val="both"/>
      </w:pPr>
      <w:r w:rsidRPr="00381BAC">
        <w:t xml:space="preserve">2.21.3. Пункт 2.18.1 </w:t>
      </w:r>
      <w:proofErr w:type="gramStart"/>
      <w:r w:rsidRPr="00381BAC">
        <w:t>и  абзацы</w:t>
      </w:r>
      <w:proofErr w:type="gramEnd"/>
      <w:r w:rsidRPr="00381BAC">
        <w:t xml:space="preserve"> третий - пятый и седьмой - девятый пункта 2.21.1. настоящего Положения не распространяются на граждан Республики Беларусь</w:t>
      </w:r>
    </w:p>
    <w:p w:rsidR="007100AD" w:rsidRPr="00381BAC" w:rsidRDefault="00055ED8" w:rsidP="00055ED8">
      <w:pPr>
        <w:jc w:val="both"/>
      </w:pPr>
      <w:r w:rsidRPr="00381BAC">
        <w:t>2.22. Не допускается требовать представления других документов</w:t>
      </w:r>
      <w:r w:rsidR="00BF7629" w:rsidRPr="00381BAC">
        <w:t>, кроме предусмотренных п. 2.21. настоящего Положения,</w:t>
      </w:r>
      <w:r w:rsidRPr="00381BAC">
        <w:t xml:space="preserve"> в качестве основания для приема на обучение по основным общеобразовательным программам.</w:t>
      </w:r>
    </w:p>
    <w:p w:rsidR="007100AD" w:rsidRPr="00381BAC" w:rsidRDefault="007100AD" w:rsidP="00BF7629">
      <w:pPr>
        <w:shd w:val="clear" w:color="auto" w:fill="FFFFFF"/>
        <w:ind w:firstLine="708"/>
        <w:jc w:val="both"/>
      </w:pPr>
      <w:r w:rsidRPr="00381BAC">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w:t>
      </w:r>
      <w:r w:rsidR="00BF7629" w:rsidRPr="00381BAC">
        <w:t xml:space="preserve"> п. 2.21. настоящего Положения</w:t>
      </w:r>
      <w:r w:rsidRPr="00381BAC">
        <w:t xml:space="preserve">,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w:t>
      </w:r>
      <w:r w:rsidR="00BF7629" w:rsidRPr="00381BAC">
        <w:t>в электронном виде невозможно.</w:t>
      </w:r>
    </w:p>
    <w:p w:rsidR="00047298" w:rsidRPr="00381BAC" w:rsidRDefault="00047298" w:rsidP="00BF7629">
      <w:pPr>
        <w:shd w:val="clear" w:color="auto" w:fill="FFFFFF"/>
        <w:ind w:firstLine="708"/>
        <w:jc w:val="both"/>
      </w:pPr>
      <w:r w:rsidRPr="00381BAC">
        <w:t>2.22.2.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2.21.1. и 2.21.2. настоящего Положения, за исключением копий или оригиналов документов, подтверждение которых в электронном виде невозможно.</w:t>
      </w:r>
    </w:p>
    <w:p w:rsidR="00055ED8" w:rsidRPr="00381BAC" w:rsidRDefault="00055ED8" w:rsidP="00055ED8">
      <w:pPr>
        <w:jc w:val="both"/>
      </w:pPr>
      <w:r w:rsidRPr="00381BAC">
        <w:t>2.23. Родитель</w:t>
      </w:r>
      <w:r w:rsidR="00047298" w:rsidRPr="00381BAC">
        <w:t xml:space="preserve"> </w:t>
      </w:r>
      <w:r w:rsidRPr="00381BAC">
        <w:t>(и) (законный(</w:t>
      </w:r>
      <w:proofErr w:type="spellStart"/>
      <w:r w:rsidRPr="00381BAC">
        <w:t>ые</w:t>
      </w:r>
      <w:proofErr w:type="spellEnd"/>
      <w:r w:rsidRPr="00381BAC">
        <w:t>) представитель(и) ребенка или поступающий имеют право по своему усмотрению представлять другие документы.</w:t>
      </w:r>
    </w:p>
    <w:p w:rsidR="00845B62" w:rsidRPr="00381BAC" w:rsidRDefault="00055ED8" w:rsidP="00845B62">
      <w:pPr>
        <w:shd w:val="clear" w:color="auto" w:fill="FFFFFF"/>
        <w:jc w:val="both"/>
      </w:pPr>
      <w:r w:rsidRPr="00381BAC">
        <w:t xml:space="preserve">2.24. </w:t>
      </w:r>
      <w:r w:rsidR="002F314D" w:rsidRPr="00381BAC">
        <w:t>Факт приема заявления о приеме на обучение и перечень документов, представленных родителем(</w:t>
      </w:r>
      <w:proofErr w:type="spellStart"/>
      <w:r w:rsidR="002F314D" w:rsidRPr="00381BAC">
        <w:t>ями</w:t>
      </w:r>
      <w:proofErr w:type="spellEnd"/>
      <w:r w:rsidR="002F314D" w:rsidRPr="00381BAC">
        <w:t>) (законным(</w:t>
      </w:r>
      <w:proofErr w:type="spellStart"/>
      <w:r w:rsidR="002F314D" w:rsidRPr="00381BAC">
        <w:t>ыми</w:t>
      </w:r>
      <w:proofErr w:type="spellEnd"/>
      <w:r w:rsidR="002F314D" w:rsidRPr="00381BAC">
        <w:t>) представителем(</w:t>
      </w:r>
      <w:proofErr w:type="spellStart"/>
      <w:r w:rsidR="002F314D" w:rsidRPr="00381BAC">
        <w:t>ями</w:t>
      </w:r>
      <w:proofErr w:type="spellEnd"/>
      <w:r w:rsidR="002F314D" w:rsidRPr="00381BAC">
        <w:t xml:space="preserve">) ребенка или поступающим, регистрируются в журнале приема заявлений о приеме на обучение в общеобразовательную организацию. </w:t>
      </w:r>
    </w:p>
    <w:p w:rsidR="00845B62" w:rsidRPr="00381BAC" w:rsidRDefault="002F314D" w:rsidP="00845B62">
      <w:pPr>
        <w:shd w:val="clear" w:color="auto" w:fill="FFFFFF"/>
        <w:ind w:firstLine="708"/>
        <w:jc w:val="both"/>
      </w:pPr>
      <w:r w:rsidRPr="00381BAC">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p>
    <w:p w:rsidR="002F314D" w:rsidRPr="00381BAC" w:rsidRDefault="002F314D" w:rsidP="002F314D">
      <w:pPr>
        <w:shd w:val="clear" w:color="auto" w:fill="FFFFFF"/>
        <w:ind w:firstLine="708"/>
        <w:jc w:val="both"/>
      </w:pPr>
      <w:r w:rsidRPr="00381BAC">
        <w:t>При подаче заявления о приеме на обучение через операторов почтовой связи общего пользования или лично в Учреждение после регистрации заявления о приеме на обучение и перечня документов, представленных родителем(</w:t>
      </w:r>
      <w:proofErr w:type="spellStart"/>
      <w:r w:rsidRPr="00381BAC">
        <w:t>ями</w:t>
      </w:r>
      <w:proofErr w:type="spellEnd"/>
      <w:r w:rsidRPr="00381BAC">
        <w:t>) (законным(</w:t>
      </w:r>
      <w:proofErr w:type="spellStart"/>
      <w:r w:rsidRPr="00381BAC">
        <w:t>ыми</w:t>
      </w:r>
      <w:proofErr w:type="spellEnd"/>
      <w:r w:rsidRPr="00381BAC">
        <w:t>) представителем(</w:t>
      </w:r>
      <w:proofErr w:type="spellStart"/>
      <w:r w:rsidRPr="00381BAC">
        <w:t>ями</w:t>
      </w:r>
      <w:proofErr w:type="spellEnd"/>
      <w:r w:rsidRPr="00381BAC">
        <w:t>) ребенка или поступающим, родителю(ям) (законному(</w:t>
      </w:r>
      <w:proofErr w:type="spellStart"/>
      <w:r w:rsidRPr="00381BAC">
        <w:t>ым</w:t>
      </w:r>
      <w:proofErr w:type="spellEnd"/>
      <w:r w:rsidRPr="00381BAC">
        <w:t>) представителю(ям) ребенка или поступающему выдается документ, заверенный подписью должностного лица Учреждения,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845B62" w:rsidRPr="00381BAC" w:rsidRDefault="00845B62" w:rsidP="00845B62">
      <w:pPr>
        <w:autoSpaceDE w:val="0"/>
        <w:autoSpaceDN w:val="0"/>
        <w:adjustRightInd w:val="0"/>
        <w:ind w:firstLine="708"/>
        <w:jc w:val="both"/>
      </w:pPr>
      <w:r w:rsidRPr="00381BAC">
        <w:rPr>
          <w:rFonts w:eastAsia="Calibri"/>
          <w:lang w:eastAsia="en-US"/>
        </w:rPr>
        <w:t>Информация о результатах рассмотрения заявления о приеме на обучение должна быть направлена на указанный в заявлении о приеме на обучение адрес (почтовый и (или) электронный) и в личный кабинет ЕПГУ.</w:t>
      </w:r>
    </w:p>
    <w:p w:rsidR="00055ED8" w:rsidRPr="00381BAC" w:rsidRDefault="004024C1" w:rsidP="00055ED8">
      <w:pPr>
        <w:jc w:val="both"/>
      </w:pPr>
      <w:r w:rsidRPr="00381BAC">
        <w:t>2.25</w:t>
      </w:r>
      <w:r w:rsidR="00055ED8" w:rsidRPr="00381BAC">
        <w:t>. Учреждение осуществляет обработку полученных в связи с приемом в Учреждение персональных данных поступающих в соответствии с требованиями законодательства Российской Федерации в области персональных данных.</w:t>
      </w:r>
    </w:p>
    <w:p w:rsidR="000B284F" w:rsidRPr="00381BAC" w:rsidRDefault="004024C1" w:rsidP="00055ED8">
      <w:pPr>
        <w:jc w:val="both"/>
      </w:pPr>
      <w:r w:rsidRPr="00381BAC">
        <w:t>2.26</w:t>
      </w:r>
      <w:r w:rsidR="00055ED8" w:rsidRPr="00381BAC">
        <w:t>. Директор Учреждения издает приказ о приеме на обучение</w:t>
      </w:r>
      <w:r w:rsidR="000B284F" w:rsidRPr="00381BAC">
        <w:t>:</w:t>
      </w:r>
    </w:p>
    <w:p w:rsidR="000B284F" w:rsidRPr="00381BAC" w:rsidRDefault="000B284F" w:rsidP="000B284F">
      <w:pPr>
        <w:jc w:val="both"/>
      </w:pPr>
      <w:r w:rsidRPr="00381BAC">
        <w:t xml:space="preserve">-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2.14 настоящего Положения; </w:t>
      </w:r>
    </w:p>
    <w:p w:rsidR="000B284F" w:rsidRPr="00381BAC" w:rsidRDefault="000B284F" w:rsidP="000B284F">
      <w:pPr>
        <w:jc w:val="both"/>
      </w:pPr>
      <w:r w:rsidRPr="00381BAC">
        <w:t>-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2.14 настоящего Положения.</w:t>
      </w:r>
    </w:p>
    <w:p w:rsidR="005E21C5" w:rsidRPr="00381BAC" w:rsidRDefault="004024C1" w:rsidP="00B82589">
      <w:pPr>
        <w:jc w:val="both"/>
      </w:pPr>
      <w:r w:rsidRPr="00381BAC">
        <w:lastRenderedPageBreak/>
        <w:t>2.27</w:t>
      </w:r>
      <w:r w:rsidR="00055ED8" w:rsidRPr="00381BAC">
        <w:t>. На каждого ребенка или поступающего, принятого в Учреждение, формируется личное дело, в котором хранятся заявление о приеме на обучение и все представленные родителем(</w:t>
      </w:r>
      <w:proofErr w:type="spellStart"/>
      <w:r w:rsidR="00055ED8" w:rsidRPr="00381BAC">
        <w:t>ями</w:t>
      </w:r>
      <w:proofErr w:type="spellEnd"/>
      <w:r w:rsidR="00055ED8" w:rsidRPr="00381BAC">
        <w:t>) (законным(</w:t>
      </w:r>
      <w:proofErr w:type="spellStart"/>
      <w:r w:rsidR="00055ED8" w:rsidRPr="00381BAC">
        <w:t>ыми</w:t>
      </w:r>
      <w:proofErr w:type="spellEnd"/>
      <w:r w:rsidR="00055ED8" w:rsidRPr="00381BAC">
        <w:t>) представителем(</w:t>
      </w:r>
      <w:proofErr w:type="spellStart"/>
      <w:r w:rsidR="00055ED8" w:rsidRPr="00381BAC">
        <w:t>ями</w:t>
      </w:r>
      <w:proofErr w:type="spellEnd"/>
      <w:r w:rsidR="00055ED8" w:rsidRPr="00381BAC">
        <w:t>) ребенка или поступающим документы (копии документов).</w:t>
      </w:r>
      <w:r w:rsidRPr="00381BAC">
        <w:t xml:space="preserve"> Копии предъявляемых при приеме документов хранятся в Учреждении все время обучения ребенка.   </w:t>
      </w:r>
    </w:p>
    <w:p w:rsidR="00B82589" w:rsidRPr="00381BAC" w:rsidRDefault="005E21C5" w:rsidP="00B82589">
      <w:pPr>
        <w:jc w:val="both"/>
      </w:pPr>
      <w:r w:rsidRPr="00381BAC">
        <w:t>2.28. Количество классов в У</w:t>
      </w:r>
      <w:r w:rsidR="00B82589" w:rsidRPr="00381BAC">
        <w:t>чреждении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Предельная наполняемость классов устанавливается в количестве 25 обучающихся.</w:t>
      </w:r>
    </w:p>
    <w:p w:rsidR="00B82589" w:rsidRPr="00381BAC" w:rsidRDefault="00B82589" w:rsidP="00B82589">
      <w:pPr>
        <w:ind w:hanging="540"/>
        <w:jc w:val="both"/>
      </w:pPr>
    </w:p>
    <w:p w:rsidR="00B82589" w:rsidRPr="00381BAC" w:rsidRDefault="00B82589" w:rsidP="00B82589">
      <w:pPr>
        <w:jc w:val="both"/>
        <w:rPr>
          <w:b/>
        </w:rPr>
      </w:pPr>
      <w:r w:rsidRPr="00381BAC">
        <w:rPr>
          <w:b/>
        </w:rPr>
        <w:t xml:space="preserve">3. Порядок и условия осуществления перевода обучающихся </w:t>
      </w:r>
    </w:p>
    <w:p w:rsidR="00B82589" w:rsidRPr="00381BAC" w:rsidRDefault="00B82589" w:rsidP="00B82589">
      <w:pPr>
        <w:jc w:val="both"/>
      </w:pPr>
      <w:r w:rsidRPr="00381BAC">
        <w:t>3.1. Перевод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 (далее – Порядок) происходит в следующих случаях:</w:t>
      </w:r>
    </w:p>
    <w:p w:rsidR="00B82589" w:rsidRPr="00381BAC" w:rsidRDefault="00B82589" w:rsidP="00B82589">
      <w:pPr>
        <w:jc w:val="both"/>
      </w:pPr>
      <w:r w:rsidRPr="00381BAC">
        <w:t>- по инициативе совершеннолетнего обучающегося или родителей (законных представителей) несовершеннолетнего обучающегося;</w:t>
      </w:r>
    </w:p>
    <w:p w:rsidR="00B82589" w:rsidRPr="00381BAC" w:rsidRDefault="00B82589" w:rsidP="00B82589">
      <w:pPr>
        <w:jc w:val="both"/>
      </w:pPr>
      <w:r w:rsidRPr="00381BAC">
        <w:t>- в случае прекращения деятельности исходной организации, аннулирования лицензии на осуществление образовательной деятельности,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B82589" w:rsidRPr="00381BAC" w:rsidRDefault="00B82589" w:rsidP="00B82589">
      <w:pPr>
        <w:jc w:val="both"/>
      </w:pPr>
      <w:r w:rsidRPr="00381BAC">
        <w:t>-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B82589" w:rsidRPr="00381BAC" w:rsidRDefault="00B82589" w:rsidP="00B82589">
      <w:pPr>
        <w:jc w:val="both"/>
      </w:pPr>
      <w:r w:rsidRPr="00381BAC">
        <w:t>3.2. Перевод обучающихся не зависит от периода (времени) учебного года.</w:t>
      </w:r>
    </w:p>
    <w:p w:rsidR="00B82589" w:rsidRPr="00381BAC" w:rsidRDefault="00B82589" w:rsidP="00B82589">
      <w:pPr>
        <w:jc w:val="both"/>
      </w:pPr>
      <w:r w:rsidRPr="00381BAC">
        <w:t>3.3.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B82589" w:rsidRPr="00381BAC" w:rsidRDefault="00B82589" w:rsidP="00B82589">
      <w:pPr>
        <w:jc w:val="both"/>
      </w:pPr>
      <w:r w:rsidRPr="00381BAC">
        <w:t>- осуществляют выбор принимающей организации;</w:t>
      </w:r>
    </w:p>
    <w:p w:rsidR="00B82589" w:rsidRPr="00381BAC" w:rsidRDefault="00B82589" w:rsidP="00B82589">
      <w:pPr>
        <w:jc w:val="both"/>
      </w:pPr>
      <w:r w:rsidRPr="00381BAC">
        <w:t>- обращаются в выбранную организацию с запросом о наличии свободных мест, в том числе с использованием сети «Интернет»;</w:t>
      </w:r>
    </w:p>
    <w:p w:rsidR="00B82589" w:rsidRPr="00381BAC" w:rsidRDefault="00B82589" w:rsidP="00B82589">
      <w:pPr>
        <w:jc w:val="both"/>
      </w:pPr>
      <w:r w:rsidRPr="00381BAC">
        <w:t>- 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B82589" w:rsidRPr="00381BAC" w:rsidRDefault="00B82589" w:rsidP="00B82589">
      <w:pPr>
        <w:jc w:val="both"/>
      </w:pPr>
      <w:r w:rsidRPr="00381BAC">
        <w:t>3.4.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B82589" w:rsidRPr="00381BAC" w:rsidRDefault="00B82589" w:rsidP="00B82589">
      <w:pPr>
        <w:jc w:val="both"/>
      </w:pPr>
      <w:r w:rsidRPr="00381BAC">
        <w:t>- фамилия, имя, отчество (при наличии) обучающегося;</w:t>
      </w:r>
    </w:p>
    <w:p w:rsidR="00B82589" w:rsidRPr="00381BAC" w:rsidRDefault="00B82589" w:rsidP="00B82589">
      <w:pPr>
        <w:jc w:val="both"/>
      </w:pPr>
      <w:r w:rsidRPr="00381BAC">
        <w:t>- дата рождения;</w:t>
      </w:r>
    </w:p>
    <w:p w:rsidR="00B82589" w:rsidRPr="00381BAC" w:rsidRDefault="00B82589" w:rsidP="00B82589">
      <w:pPr>
        <w:jc w:val="both"/>
      </w:pPr>
      <w:r w:rsidRPr="00381BAC">
        <w:t>- класс и профиль обучения (при наличии);</w:t>
      </w:r>
    </w:p>
    <w:p w:rsidR="00B82589" w:rsidRPr="00381BAC" w:rsidRDefault="00B82589" w:rsidP="00B82589">
      <w:pPr>
        <w:jc w:val="both"/>
      </w:pPr>
      <w:r w:rsidRPr="00381BAC">
        <w:t>- наименование принимающей организации. В случае переезда в другую местность указывается только населенный пункт, субъект РФ.</w:t>
      </w:r>
    </w:p>
    <w:p w:rsidR="00B82589" w:rsidRPr="00381BAC" w:rsidRDefault="00B82589" w:rsidP="00B82589">
      <w:pPr>
        <w:jc w:val="both"/>
      </w:pPr>
      <w:r w:rsidRPr="00381BAC">
        <w:t>3.5. На основании заявления исходная организация в трехдневный срок издает приказ об отчислении обучающегося в порядке перевода с указанием принимающей организации.</w:t>
      </w:r>
    </w:p>
    <w:p w:rsidR="00B82589" w:rsidRPr="00381BAC" w:rsidRDefault="00B82589" w:rsidP="00B82589">
      <w:pPr>
        <w:jc w:val="both"/>
      </w:pPr>
      <w:r w:rsidRPr="00381BAC">
        <w:t>3.6.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B82589" w:rsidRPr="00381BAC" w:rsidRDefault="00B82589" w:rsidP="00B82589">
      <w:pPr>
        <w:jc w:val="both"/>
      </w:pPr>
      <w:r w:rsidRPr="00381BAC">
        <w:t>- личное дело обучающегося;</w:t>
      </w:r>
    </w:p>
    <w:p w:rsidR="00B82589" w:rsidRPr="00381BAC" w:rsidRDefault="00B82589" w:rsidP="00B82589">
      <w:pPr>
        <w:jc w:val="both"/>
      </w:pPr>
      <w:r w:rsidRPr="00381BAC">
        <w:t xml:space="preserve">-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w:t>
      </w:r>
      <w:r w:rsidRPr="00381BAC">
        <w:lastRenderedPageBreak/>
        <w:t>промежуточной аттестации), заверенные печатью исходной организации и подписью ее руководителя (уполномоченного им лица).</w:t>
      </w:r>
    </w:p>
    <w:p w:rsidR="00B82589" w:rsidRPr="00381BAC" w:rsidRDefault="00B82589" w:rsidP="00B82589">
      <w:pPr>
        <w:jc w:val="both"/>
      </w:pPr>
      <w:r w:rsidRPr="00381BAC">
        <w:t>3.7.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B82589" w:rsidRPr="00381BAC" w:rsidRDefault="00B82589" w:rsidP="00B82589">
      <w:pPr>
        <w:jc w:val="both"/>
      </w:pPr>
      <w:r w:rsidRPr="00381BAC">
        <w:t>3.8. Указанные в п.3.6. настоящего Положения документы представляются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родителей (законных представителей) несовершеннолетнего обучающегося.</w:t>
      </w:r>
    </w:p>
    <w:p w:rsidR="00B82589" w:rsidRPr="00381BAC" w:rsidRDefault="00B82589" w:rsidP="00B82589">
      <w:pPr>
        <w:jc w:val="both"/>
      </w:pPr>
      <w:r w:rsidRPr="00381BAC">
        <w:t>3.9. Зачисление обучающегося в принимающую организацию в порядке перевода оформляется приказом директора в течение трех рабочих дней после приема заявления и документов, указанных в п. 3.6. настоящего Положения, с указанием даты зачисления и класса.</w:t>
      </w:r>
    </w:p>
    <w:p w:rsidR="00B82589" w:rsidRPr="00381BAC" w:rsidRDefault="00B82589" w:rsidP="00B82589">
      <w:pPr>
        <w:jc w:val="both"/>
      </w:pPr>
      <w:r w:rsidRPr="00381BAC">
        <w:t>3.10. Принимающая организация при зачислении обучающегося, отчисленного из исходной организации, в течение двух рабочих дней с даты издания приказа о зачислении в порядке перевода письменно уведомляет исходную организацию о номере и дате приказа о зачислении обучающегося в принимающую организацию.</w:t>
      </w:r>
    </w:p>
    <w:p w:rsidR="00B82589" w:rsidRPr="00381BAC" w:rsidRDefault="00B82589" w:rsidP="00B82589">
      <w:pPr>
        <w:jc w:val="both"/>
      </w:pPr>
      <w:r w:rsidRPr="00381BAC">
        <w:t xml:space="preserve">3.11. Перевод обучающегося в случае прекращения деятельности исходной организации, аннулирования лицензии на осуществление образовательной деятельности,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производится в соответствии с законодательством РФ, в частности, Приказом Министерства образования и науки Российской Федерации от 12 марта </w:t>
      </w:r>
      <w:smartTag w:uri="urn:schemas-microsoft-com:office:smarttags" w:element="metricconverter">
        <w:smartTagPr>
          <w:attr w:name="ProductID" w:val="2014 г"/>
        </w:smartTagPr>
        <w:r w:rsidRPr="00381BAC">
          <w:t>2014 г</w:t>
        </w:r>
      </w:smartTag>
      <w:r w:rsidRPr="00381BAC">
        <w:t>.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rsidR="00B82589" w:rsidRPr="00381BAC" w:rsidRDefault="00B82589" w:rsidP="00B82589">
      <w:pPr>
        <w:jc w:val="both"/>
      </w:pPr>
    </w:p>
    <w:p w:rsidR="00B82589" w:rsidRPr="00381BAC" w:rsidRDefault="00B82589" w:rsidP="00B82589">
      <w:r w:rsidRPr="00381BAC">
        <w:rPr>
          <w:b/>
        </w:rPr>
        <w:t xml:space="preserve">4. </w:t>
      </w:r>
      <w:r w:rsidR="005E21C5" w:rsidRPr="00381BAC">
        <w:rPr>
          <w:b/>
        </w:rPr>
        <w:t xml:space="preserve">Порядок и основания отчисления </w:t>
      </w:r>
      <w:r w:rsidRPr="00381BAC">
        <w:rPr>
          <w:b/>
        </w:rPr>
        <w:t xml:space="preserve">обучающегося </w:t>
      </w:r>
    </w:p>
    <w:p w:rsidR="00B82589" w:rsidRPr="00381BAC" w:rsidRDefault="00B82589" w:rsidP="00B82589">
      <w:pPr>
        <w:jc w:val="both"/>
      </w:pPr>
      <w:r w:rsidRPr="00381BAC">
        <w:t>4.1. Образовательные отношения прекращаются в связи</w:t>
      </w:r>
      <w:r w:rsidR="005E21C5" w:rsidRPr="00381BAC">
        <w:t xml:space="preserve"> с отчислением обучающегося из У</w:t>
      </w:r>
      <w:r w:rsidRPr="00381BAC">
        <w:t>чреждения:</w:t>
      </w:r>
    </w:p>
    <w:p w:rsidR="00B82589" w:rsidRPr="00381BAC" w:rsidRDefault="00B82589" w:rsidP="00B82589">
      <w:pPr>
        <w:jc w:val="both"/>
      </w:pPr>
      <w:r w:rsidRPr="00381BAC">
        <w:t>- в связи с получением образования (завершением обучения);</w:t>
      </w:r>
    </w:p>
    <w:p w:rsidR="00B82589" w:rsidRPr="00381BAC" w:rsidRDefault="00B82589" w:rsidP="00B82589">
      <w:pPr>
        <w:jc w:val="both"/>
      </w:pPr>
      <w:r w:rsidRPr="00381BAC">
        <w:t>-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Порядок и условия осу</w:t>
      </w:r>
      <w:r w:rsidR="005E21C5" w:rsidRPr="00381BAC">
        <w:t>ществления перевода обучающихся</w:t>
      </w:r>
      <w:r w:rsidRPr="00381BAC">
        <w:t xml:space="preserve"> описаны в разделе 3 настоящего Положения; </w:t>
      </w:r>
    </w:p>
    <w:p w:rsidR="00B82589" w:rsidRPr="00381BAC" w:rsidRDefault="00B82589" w:rsidP="00B82589">
      <w:pPr>
        <w:jc w:val="both"/>
      </w:pPr>
      <w:r w:rsidRPr="00381BAC">
        <w:t>- по инициативе учреждения, в случае применения к обучающемуся, достигшему возраста пятнадцати лет, отчисления как меры дисциплинарного взыскания;</w:t>
      </w:r>
    </w:p>
    <w:p w:rsidR="00B82589" w:rsidRPr="00381BAC" w:rsidRDefault="00B82589" w:rsidP="00B82589">
      <w:pPr>
        <w:jc w:val="both"/>
      </w:pPr>
      <w:r w:rsidRPr="00381BAC">
        <w:t>-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w:t>
      </w:r>
    </w:p>
    <w:p w:rsidR="00B82589" w:rsidRPr="00381BAC" w:rsidRDefault="00B82589" w:rsidP="00B82589">
      <w:pPr>
        <w:jc w:val="both"/>
      </w:pPr>
      <w:r w:rsidRPr="00381BAC">
        <w:t xml:space="preserve">4.2.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учреждением. </w:t>
      </w:r>
    </w:p>
    <w:p w:rsidR="00B82589" w:rsidRPr="00381BAC" w:rsidRDefault="00B82589" w:rsidP="00B82589">
      <w:pPr>
        <w:jc w:val="both"/>
      </w:pPr>
      <w:r w:rsidRPr="00381BAC">
        <w:t xml:space="preserve">4.3. По согласию родителей (законных представителей) несовершеннолетнего обучающегося, комиссии по делам несовершеннолетних и защите их прав, органа </w:t>
      </w:r>
      <w:r w:rsidRPr="00381BAC">
        <w:lastRenderedPageBreak/>
        <w:t>местного самоуправления, осуществляющего управление в сфере образования, обучающийся, достигший возраста пятнадцати лет, мож</w:t>
      </w:r>
      <w:r w:rsidR="005E21C5" w:rsidRPr="00381BAC">
        <w:t>ет быть отчислен из У</w:t>
      </w:r>
      <w:r w:rsidRPr="00381BAC">
        <w:t>чреждения до получения основного общего образования. Комиссия по делам несовершеннолетних и защите их прав совместно с родителями (законными представителями) не</w:t>
      </w:r>
      <w:r w:rsidR="005E21C5" w:rsidRPr="00381BAC">
        <w:t>совершеннолетнего, оставившего У</w:t>
      </w:r>
      <w:r w:rsidRPr="00381BAC">
        <w:t>чреждение до получения основного общего образования, и органом местного самоуправления, осуществляющего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B82589" w:rsidRPr="00381BAC" w:rsidRDefault="005E21C5" w:rsidP="00B82589">
      <w:pPr>
        <w:jc w:val="both"/>
      </w:pPr>
      <w:r w:rsidRPr="00381BAC">
        <w:t>4.4. По решению У</w:t>
      </w:r>
      <w:r w:rsidR="00B82589" w:rsidRPr="00381BAC">
        <w:t>чреждения за неоднократное совершение дисциплинарных проступков (неи</w:t>
      </w:r>
      <w:r w:rsidRPr="00381BAC">
        <w:t>сполнение или нарушение устава У</w:t>
      </w:r>
      <w:r w:rsidR="00B82589" w:rsidRPr="00381BAC">
        <w:t>чреждения, правил внутреннего распорядка и иных локальных нормативных актов по вопросам организации и осуществления образовательной деятельности) допускается применение отчисления несовершеннолетнего обучающегося, достигше</w:t>
      </w:r>
      <w:r w:rsidRPr="00381BAC">
        <w:t>го возраста пятнадцати лет, из У</w:t>
      </w:r>
      <w:r w:rsidR="00B82589" w:rsidRPr="00381BAC">
        <w:t>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w:t>
      </w:r>
      <w:r w:rsidRPr="00381BAC">
        <w:t xml:space="preserve"> и дальнейшее его пребывание в У</w:t>
      </w:r>
      <w:r w:rsidR="00B82589" w:rsidRPr="00381BAC">
        <w:t>чреждении оказывает отрицательное влияние на других обучающихся, наруша</w:t>
      </w:r>
      <w:r w:rsidRPr="00381BAC">
        <w:t>ет их права и права работников У</w:t>
      </w:r>
      <w:r w:rsidR="00B82589" w:rsidRPr="00381BAC">
        <w:t>чреждения, а также норма</w:t>
      </w:r>
      <w:r w:rsidRPr="00381BAC">
        <w:t>льное функционирование У</w:t>
      </w:r>
      <w:r w:rsidR="00B82589" w:rsidRPr="00381BAC">
        <w:t>чреждения.</w:t>
      </w:r>
    </w:p>
    <w:p w:rsidR="00B82589" w:rsidRPr="00381BAC" w:rsidRDefault="00B82589" w:rsidP="00B82589">
      <w:pPr>
        <w:jc w:val="both"/>
      </w:pPr>
      <w:r w:rsidRPr="00381BAC">
        <w:t xml:space="preserve">4.5.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B82589" w:rsidRPr="00381BAC" w:rsidRDefault="00B82589" w:rsidP="00B82589">
      <w:pPr>
        <w:jc w:val="both"/>
      </w:pPr>
      <w:r w:rsidRPr="00381BAC">
        <w:t>4.6. Учреждение незамедлительно обязано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w:t>
      </w:r>
      <w:r w:rsidR="005E21C5" w:rsidRPr="00381BAC">
        <w:t xml:space="preserve"> обучающегося, отчисленного из У</w:t>
      </w:r>
      <w:r w:rsidRPr="00381BAC">
        <w:t xml:space="preserve">чреждения, не позднее чем в месячный срок принимают меры, обеспечивающие получение несовершеннолетним обучающимся общего образования. </w:t>
      </w:r>
    </w:p>
    <w:p w:rsidR="00B82589" w:rsidRPr="00381BAC" w:rsidRDefault="00B82589" w:rsidP="00B82589">
      <w:pPr>
        <w:jc w:val="both"/>
        <w:rPr>
          <w:bCs/>
        </w:rPr>
      </w:pPr>
      <w:r w:rsidRPr="00381BAC">
        <w:t xml:space="preserve">4.7. </w:t>
      </w:r>
      <w:r w:rsidR="005E21C5" w:rsidRPr="00381BAC">
        <w:rPr>
          <w:bCs/>
        </w:rPr>
        <w:t>Отчисление из У</w:t>
      </w:r>
      <w:r w:rsidRPr="00381BAC">
        <w:rPr>
          <w:bCs/>
        </w:rPr>
        <w:t xml:space="preserve">чреждения </w:t>
      </w:r>
      <w:r w:rsidR="005E21C5" w:rsidRPr="00381BAC">
        <w:rPr>
          <w:bCs/>
        </w:rPr>
        <w:t>оформляется приказом директора У</w:t>
      </w:r>
      <w:r w:rsidRPr="00381BAC">
        <w:rPr>
          <w:bCs/>
        </w:rPr>
        <w:t>чреждения с внесением соответствующих записей в алфавитную книгу учета обучающихся.</w:t>
      </w:r>
    </w:p>
    <w:p w:rsidR="00B82589" w:rsidRPr="00381BAC" w:rsidRDefault="00B82589" w:rsidP="00B82589">
      <w:pPr>
        <w:jc w:val="both"/>
        <w:rPr>
          <w:bCs/>
        </w:rPr>
      </w:pPr>
      <w:r w:rsidRPr="00381BAC">
        <w:t xml:space="preserve">4.8. </w:t>
      </w:r>
      <w:r w:rsidR="005E21C5" w:rsidRPr="00381BAC">
        <w:rPr>
          <w:bCs/>
        </w:rPr>
        <w:t>При отчислении У</w:t>
      </w:r>
      <w:r w:rsidRPr="00381BAC">
        <w:rPr>
          <w:bCs/>
        </w:rPr>
        <w:t>чреждение выдает заявителю следующий документы:</w:t>
      </w:r>
    </w:p>
    <w:p w:rsidR="00B82589" w:rsidRPr="00381BAC" w:rsidRDefault="00B82589" w:rsidP="00B82589">
      <w:pPr>
        <w:jc w:val="both"/>
        <w:rPr>
          <w:bCs/>
        </w:rPr>
      </w:pPr>
      <w:r w:rsidRPr="00381BAC">
        <w:rPr>
          <w:bCs/>
        </w:rPr>
        <w:t>- личное дело обучающегося;</w:t>
      </w:r>
    </w:p>
    <w:p w:rsidR="00B82589" w:rsidRPr="00381BAC" w:rsidRDefault="00B82589" w:rsidP="00B82589">
      <w:pPr>
        <w:jc w:val="both"/>
        <w:rPr>
          <w:bCs/>
        </w:rPr>
      </w:pPr>
      <w:r w:rsidRPr="00381BAC">
        <w:rPr>
          <w:bCs/>
        </w:rPr>
        <w:t>- ведомость текущих отметок, которая подписывается директором и заверяется печатью учреждения;</w:t>
      </w:r>
    </w:p>
    <w:p w:rsidR="00B82589" w:rsidRPr="00381BAC" w:rsidRDefault="00B82589" w:rsidP="00B82589">
      <w:pPr>
        <w:jc w:val="both"/>
        <w:rPr>
          <w:bCs/>
        </w:rPr>
      </w:pPr>
      <w:r w:rsidRPr="00381BAC">
        <w:rPr>
          <w:bCs/>
        </w:rPr>
        <w:t>- документ об уровне образования (при его наличии).</w:t>
      </w:r>
    </w:p>
    <w:p w:rsidR="00B82589" w:rsidRPr="00381BAC" w:rsidRDefault="00B82589" w:rsidP="00B82589">
      <w:pPr>
        <w:jc w:val="both"/>
        <w:rPr>
          <w:bCs/>
        </w:rPr>
      </w:pPr>
      <w:r w:rsidRPr="00381BAC">
        <w:rPr>
          <w:bCs/>
        </w:rPr>
        <w:t>4.9.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w:t>
      </w:r>
      <w:r w:rsidR="005E21C5" w:rsidRPr="00381BAC">
        <w:rPr>
          <w:bCs/>
        </w:rPr>
        <w:t>ограммы и (или) отчисленным из У</w:t>
      </w:r>
      <w:r w:rsidRPr="00381BAC">
        <w:rPr>
          <w:bCs/>
        </w:rPr>
        <w:t>чреждения, выдается справка об обучении или о периоде обучения установленного образца (Приложение 1).</w:t>
      </w:r>
    </w:p>
    <w:p w:rsidR="00644773" w:rsidRPr="00381BAC" w:rsidRDefault="00644773" w:rsidP="00B82589">
      <w:pPr>
        <w:jc w:val="both"/>
        <w:rPr>
          <w:bCs/>
        </w:rPr>
      </w:pPr>
    </w:p>
    <w:p w:rsidR="00644773" w:rsidRPr="00381BAC" w:rsidRDefault="00644773" w:rsidP="00644773">
      <w:pPr>
        <w:pStyle w:val="a4"/>
        <w:spacing w:before="0" w:beforeAutospacing="0" w:after="0" w:afterAutospacing="0"/>
        <w:rPr>
          <w:rStyle w:val="a5"/>
        </w:rPr>
      </w:pPr>
      <w:r w:rsidRPr="00381BAC">
        <w:rPr>
          <w:rStyle w:val="a5"/>
        </w:rPr>
        <w:t>5. Восстановление учащихся</w:t>
      </w:r>
    </w:p>
    <w:p w:rsidR="00644773" w:rsidRPr="00381BAC" w:rsidRDefault="00644773" w:rsidP="00644773">
      <w:pPr>
        <w:jc w:val="both"/>
      </w:pPr>
      <w:r w:rsidRPr="00381BAC">
        <w:t xml:space="preserve">4.1. Лицо, </w:t>
      </w:r>
      <w:r w:rsidR="005E21C5" w:rsidRPr="00381BAC">
        <w:t>отчисленное из У</w:t>
      </w:r>
      <w:r w:rsidRPr="00381BAC">
        <w:t>чреждения по инициативе обучающегося до завершения освоения образовательной программы, имеет право на вос</w:t>
      </w:r>
      <w:r w:rsidR="005E21C5" w:rsidRPr="00381BAC">
        <w:t>становление для обучения в У</w:t>
      </w:r>
      <w:r w:rsidRPr="00381BAC">
        <w:t xml:space="preserve">чреждении.  </w:t>
      </w:r>
    </w:p>
    <w:p w:rsidR="00644773" w:rsidRPr="00381BAC" w:rsidRDefault="00644773" w:rsidP="00644773">
      <w:pPr>
        <w:jc w:val="both"/>
      </w:pPr>
      <w:r w:rsidRPr="00381BAC">
        <w:t xml:space="preserve">4.2. Порядок </w:t>
      </w:r>
      <w:r w:rsidR="005E21C5" w:rsidRPr="00381BAC">
        <w:t>и условия восстановления в У</w:t>
      </w:r>
      <w:r w:rsidRPr="00381BAC">
        <w:t>чреждении определяются Правилами приема учащихся.</w:t>
      </w:r>
    </w:p>
    <w:p w:rsidR="00B82589" w:rsidRPr="00381BAC" w:rsidRDefault="00710714" w:rsidP="00E00EC3">
      <w:r>
        <w:lastRenderedPageBreak/>
        <w:t xml:space="preserve"> </w:t>
      </w:r>
      <w:bookmarkStart w:id="0" w:name="_GoBack"/>
      <w:bookmarkEnd w:id="0"/>
      <w:r w:rsidR="00B82589" w:rsidRPr="00381BAC">
        <w:t xml:space="preserve">                                                                                                  </w:t>
      </w:r>
      <w:r w:rsidR="00644773" w:rsidRPr="00381BAC">
        <w:t xml:space="preserve">                     </w:t>
      </w:r>
      <w:r w:rsidR="00E00EC3" w:rsidRPr="00381BAC">
        <w:t>П</w:t>
      </w:r>
      <w:r w:rsidR="00B82589" w:rsidRPr="00381BAC">
        <w:t>риложение 1.</w:t>
      </w:r>
    </w:p>
    <w:p w:rsidR="00B82589" w:rsidRPr="00381BAC" w:rsidRDefault="00B82589" w:rsidP="00B82589"/>
    <w:p w:rsidR="00B82589" w:rsidRPr="00381BAC" w:rsidRDefault="00B82589" w:rsidP="00B82589">
      <w:r w:rsidRPr="00381BAC">
        <w:t xml:space="preserve">                                                                                                                         Лицевая сторона</w:t>
      </w:r>
    </w:p>
    <w:tbl>
      <w:tblPr>
        <w:tblW w:w="0" w:type="auto"/>
        <w:jc w:val="center"/>
        <w:tblLook w:val="00A0" w:firstRow="1" w:lastRow="0" w:firstColumn="1" w:lastColumn="0" w:noHBand="0" w:noVBand="0"/>
      </w:tblPr>
      <w:tblGrid>
        <w:gridCol w:w="4471"/>
        <w:gridCol w:w="4261"/>
      </w:tblGrid>
      <w:tr w:rsidR="00381BAC" w:rsidRPr="00381BAC" w:rsidTr="005A3F94">
        <w:trPr>
          <w:jc w:val="center"/>
        </w:trPr>
        <w:tc>
          <w:tcPr>
            <w:tcW w:w="8732" w:type="dxa"/>
            <w:gridSpan w:val="2"/>
          </w:tcPr>
          <w:p w:rsidR="00B82589" w:rsidRPr="00381BAC" w:rsidRDefault="00B82589" w:rsidP="00644773">
            <w:pPr>
              <w:jc w:val="center"/>
              <w:rPr>
                <w:rFonts w:eastAsia="Calibri"/>
                <w:b/>
                <w:lang w:eastAsia="en-US"/>
              </w:rPr>
            </w:pPr>
            <w:r w:rsidRPr="00381BAC">
              <w:rPr>
                <w:rFonts w:eastAsia="Calibri"/>
                <w:b/>
                <w:lang w:eastAsia="en-US"/>
              </w:rPr>
              <w:t>Справка</w:t>
            </w:r>
          </w:p>
        </w:tc>
      </w:tr>
      <w:tr w:rsidR="00381BAC" w:rsidRPr="00381BAC" w:rsidTr="005A3F94">
        <w:trPr>
          <w:jc w:val="center"/>
        </w:trPr>
        <w:tc>
          <w:tcPr>
            <w:tcW w:w="8732" w:type="dxa"/>
            <w:gridSpan w:val="2"/>
          </w:tcPr>
          <w:p w:rsidR="00B82589" w:rsidRPr="00381BAC" w:rsidRDefault="00B82589" w:rsidP="00644773">
            <w:pPr>
              <w:jc w:val="center"/>
              <w:rPr>
                <w:rFonts w:eastAsia="Calibri"/>
                <w:b/>
                <w:lang w:eastAsia="en-US"/>
              </w:rPr>
            </w:pPr>
          </w:p>
        </w:tc>
      </w:tr>
      <w:tr w:rsidR="00381BAC" w:rsidRPr="00381BAC" w:rsidTr="005A3F94">
        <w:trPr>
          <w:jc w:val="center"/>
        </w:trPr>
        <w:tc>
          <w:tcPr>
            <w:tcW w:w="8732" w:type="dxa"/>
            <w:gridSpan w:val="2"/>
          </w:tcPr>
          <w:p w:rsidR="00B82589" w:rsidRPr="00381BAC" w:rsidRDefault="00B82589" w:rsidP="00644773">
            <w:pPr>
              <w:jc w:val="center"/>
              <w:rPr>
                <w:rFonts w:eastAsia="Calibri"/>
                <w:lang w:eastAsia="en-US"/>
              </w:rPr>
            </w:pPr>
            <w:r w:rsidRPr="00381BAC">
              <w:rPr>
                <w:rFonts w:eastAsia="Calibri"/>
                <w:vertAlign w:val="superscript"/>
                <w:lang w:eastAsia="en-US"/>
              </w:rPr>
              <w:t>(об обучении/о периоде обучения)</w:t>
            </w:r>
          </w:p>
        </w:tc>
      </w:tr>
      <w:tr w:rsidR="00381BAC" w:rsidRPr="00381BAC" w:rsidTr="005A3F94">
        <w:trPr>
          <w:jc w:val="center"/>
        </w:trPr>
        <w:tc>
          <w:tcPr>
            <w:tcW w:w="8732" w:type="dxa"/>
            <w:gridSpan w:val="2"/>
          </w:tcPr>
          <w:p w:rsidR="00B82589" w:rsidRPr="00381BAC" w:rsidRDefault="00B82589" w:rsidP="00644773">
            <w:pPr>
              <w:rPr>
                <w:rFonts w:eastAsia="Calibri"/>
                <w:lang w:eastAsia="en-US"/>
              </w:rPr>
            </w:pPr>
            <w:r w:rsidRPr="00381BAC">
              <w:rPr>
                <w:rFonts w:eastAsia="Calibri"/>
                <w:lang w:eastAsia="en-US"/>
              </w:rPr>
              <w:t>Настоящая справка выдана</w:t>
            </w:r>
          </w:p>
        </w:tc>
      </w:tr>
      <w:tr w:rsidR="00381BAC" w:rsidRPr="00381BAC" w:rsidTr="005A3F94">
        <w:trPr>
          <w:jc w:val="center"/>
        </w:trPr>
        <w:tc>
          <w:tcPr>
            <w:tcW w:w="8732" w:type="dxa"/>
            <w:gridSpan w:val="2"/>
            <w:tcBorders>
              <w:bottom w:val="single" w:sz="4" w:space="0" w:color="auto"/>
            </w:tcBorders>
          </w:tcPr>
          <w:p w:rsidR="00B82589" w:rsidRPr="00381BAC" w:rsidRDefault="00B82589" w:rsidP="00644773">
            <w:pPr>
              <w:jc w:val="center"/>
              <w:rPr>
                <w:rFonts w:eastAsia="Calibri"/>
                <w:lang w:eastAsia="en-US"/>
              </w:rPr>
            </w:pPr>
          </w:p>
        </w:tc>
      </w:tr>
      <w:tr w:rsidR="00381BAC" w:rsidRPr="00381BAC" w:rsidTr="005A3F94">
        <w:trPr>
          <w:jc w:val="center"/>
        </w:trPr>
        <w:tc>
          <w:tcPr>
            <w:tcW w:w="8732" w:type="dxa"/>
            <w:gridSpan w:val="2"/>
            <w:tcBorders>
              <w:top w:val="single" w:sz="4" w:space="0" w:color="auto"/>
            </w:tcBorders>
          </w:tcPr>
          <w:p w:rsidR="00B82589" w:rsidRPr="00381BAC" w:rsidRDefault="00B82589" w:rsidP="00644773">
            <w:pPr>
              <w:jc w:val="center"/>
              <w:rPr>
                <w:rFonts w:eastAsia="Calibri"/>
                <w:lang w:eastAsia="en-US"/>
              </w:rPr>
            </w:pPr>
            <w:r w:rsidRPr="00381BAC">
              <w:rPr>
                <w:rFonts w:eastAsia="Calibri"/>
                <w:vertAlign w:val="superscript"/>
                <w:lang w:eastAsia="en-US"/>
              </w:rPr>
              <w:t>(фамилия, имя, отчество – при наличии)</w:t>
            </w:r>
          </w:p>
        </w:tc>
      </w:tr>
      <w:tr w:rsidR="00381BAC" w:rsidRPr="00381BAC" w:rsidTr="005A3F94">
        <w:trPr>
          <w:jc w:val="center"/>
        </w:trPr>
        <w:tc>
          <w:tcPr>
            <w:tcW w:w="8732" w:type="dxa"/>
            <w:gridSpan w:val="2"/>
            <w:tcBorders>
              <w:bottom w:val="single" w:sz="4" w:space="0" w:color="auto"/>
            </w:tcBorders>
            <w:vAlign w:val="bottom"/>
          </w:tcPr>
          <w:p w:rsidR="00B82589" w:rsidRPr="00381BAC" w:rsidRDefault="00B82589" w:rsidP="00644773">
            <w:pPr>
              <w:jc w:val="center"/>
              <w:rPr>
                <w:rFonts w:eastAsia="Calibri"/>
                <w:lang w:eastAsia="en-US"/>
              </w:rPr>
            </w:pPr>
          </w:p>
        </w:tc>
      </w:tr>
      <w:tr w:rsidR="00381BAC" w:rsidRPr="00381BAC" w:rsidTr="005A3F94">
        <w:trPr>
          <w:trHeight w:val="70"/>
          <w:jc w:val="center"/>
        </w:trPr>
        <w:tc>
          <w:tcPr>
            <w:tcW w:w="8732" w:type="dxa"/>
            <w:gridSpan w:val="2"/>
            <w:tcBorders>
              <w:top w:val="single" w:sz="4" w:space="0" w:color="auto"/>
            </w:tcBorders>
          </w:tcPr>
          <w:p w:rsidR="00B82589" w:rsidRPr="00381BAC" w:rsidRDefault="00B82589" w:rsidP="00644773">
            <w:pPr>
              <w:jc w:val="center"/>
              <w:rPr>
                <w:rFonts w:eastAsia="Calibri"/>
                <w:lang w:eastAsia="en-US"/>
              </w:rPr>
            </w:pPr>
            <w:r w:rsidRPr="00381BAC">
              <w:rPr>
                <w:rFonts w:eastAsia="Calibri"/>
                <w:vertAlign w:val="superscript"/>
                <w:lang w:eastAsia="en-US"/>
              </w:rPr>
              <w:t>(дата рождения)</w:t>
            </w:r>
          </w:p>
        </w:tc>
      </w:tr>
      <w:tr w:rsidR="00381BAC" w:rsidRPr="00381BAC" w:rsidTr="005A3F94">
        <w:trPr>
          <w:jc w:val="center"/>
        </w:trPr>
        <w:tc>
          <w:tcPr>
            <w:tcW w:w="8732" w:type="dxa"/>
            <w:gridSpan w:val="2"/>
          </w:tcPr>
          <w:p w:rsidR="00B82589" w:rsidRPr="00381BAC" w:rsidRDefault="00B82589" w:rsidP="00644773">
            <w:pPr>
              <w:rPr>
                <w:rFonts w:eastAsia="Calibri"/>
                <w:lang w:eastAsia="en-US"/>
              </w:rPr>
            </w:pPr>
            <w:r w:rsidRPr="00381BAC">
              <w:rPr>
                <w:rFonts w:eastAsia="Calibri"/>
                <w:lang w:eastAsia="en-US"/>
              </w:rPr>
              <w:t>в том, что он(а) __ обучал____ в</w:t>
            </w:r>
          </w:p>
        </w:tc>
      </w:tr>
      <w:tr w:rsidR="00381BAC" w:rsidRPr="00381BAC" w:rsidTr="005A3F94">
        <w:trPr>
          <w:jc w:val="center"/>
        </w:trPr>
        <w:tc>
          <w:tcPr>
            <w:tcW w:w="8732" w:type="dxa"/>
            <w:gridSpan w:val="2"/>
            <w:tcBorders>
              <w:bottom w:val="single" w:sz="4" w:space="0" w:color="auto"/>
            </w:tcBorders>
          </w:tcPr>
          <w:p w:rsidR="00B82589" w:rsidRPr="00381BAC" w:rsidRDefault="00B82589" w:rsidP="00644773">
            <w:pPr>
              <w:jc w:val="center"/>
              <w:rPr>
                <w:rFonts w:eastAsia="Calibri"/>
                <w:lang w:eastAsia="en-US"/>
              </w:rPr>
            </w:pPr>
            <w:r w:rsidRPr="00381BAC">
              <w:rPr>
                <w:rFonts w:eastAsia="Calibri"/>
                <w:lang w:eastAsia="en-US"/>
              </w:rPr>
              <w:t>[полное наименование учреждения и его местонахождение]</w:t>
            </w:r>
          </w:p>
        </w:tc>
      </w:tr>
      <w:tr w:rsidR="00381BAC" w:rsidRPr="00381BAC" w:rsidTr="005A3F94">
        <w:trPr>
          <w:jc w:val="center"/>
        </w:trPr>
        <w:tc>
          <w:tcPr>
            <w:tcW w:w="8732" w:type="dxa"/>
            <w:gridSpan w:val="2"/>
            <w:tcBorders>
              <w:bottom w:val="single" w:sz="4" w:space="0" w:color="auto"/>
            </w:tcBorders>
          </w:tcPr>
          <w:p w:rsidR="00B82589" w:rsidRPr="00381BAC" w:rsidRDefault="00B82589" w:rsidP="00644773">
            <w:pPr>
              <w:jc w:val="center"/>
              <w:rPr>
                <w:rFonts w:eastAsia="Calibri"/>
                <w:highlight w:val="yellow"/>
                <w:lang w:eastAsia="en-US"/>
              </w:rPr>
            </w:pPr>
          </w:p>
        </w:tc>
      </w:tr>
      <w:tr w:rsidR="00381BAC" w:rsidRPr="00381BAC" w:rsidTr="005A3F94">
        <w:trPr>
          <w:jc w:val="center"/>
        </w:trPr>
        <w:tc>
          <w:tcPr>
            <w:tcW w:w="8732" w:type="dxa"/>
            <w:gridSpan w:val="2"/>
            <w:tcBorders>
              <w:bottom w:val="single" w:sz="4" w:space="0" w:color="auto"/>
            </w:tcBorders>
          </w:tcPr>
          <w:p w:rsidR="00B82589" w:rsidRPr="00381BAC" w:rsidRDefault="00B82589" w:rsidP="00644773">
            <w:pPr>
              <w:jc w:val="center"/>
              <w:rPr>
                <w:rFonts w:eastAsia="Calibri"/>
                <w:highlight w:val="yellow"/>
                <w:lang w:eastAsia="en-US"/>
              </w:rPr>
            </w:pPr>
          </w:p>
        </w:tc>
      </w:tr>
      <w:tr w:rsidR="00381BAC" w:rsidRPr="00381BAC" w:rsidTr="005A3F94">
        <w:trPr>
          <w:jc w:val="center"/>
        </w:trPr>
        <w:tc>
          <w:tcPr>
            <w:tcW w:w="8732" w:type="dxa"/>
            <w:gridSpan w:val="2"/>
            <w:tcBorders>
              <w:top w:val="single" w:sz="4" w:space="0" w:color="auto"/>
            </w:tcBorders>
          </w:tcPr>
          <w:p w:rsidR="00B82589" w:rsidRPr="00381BAC" w:rsidRDefault="00B82589" w:rsidP="00644773">
            <w:pPr>
              <w:rPr>
                <w:rFonts w:eastAsia="Calibri"/>
                <w:lang w:eastAsia="en-US"/>
              </w:rPr>
            </w:pPr>
            <w:r w:rsidRPr="00381BAC">
              <w:rPr>
                <w:rFonts w:eastAsia="Calibri"/>
                <w:lang w:eastAsia="en-US"/>
              </w:rPr>
              <w:t>с «___» __________ 20__ г. по «___» __________ 20__ г. обучал____</w:t>
            </w:r>
          </w:p>
        </w:tc>
      </w:tr>
      <w:tr w:rsidR="00381BAC" w:rsidRPr="00381BAC" w:rsidTr="005A3F94">
        <w:trPr>
          <w:jc w:val="center"/>
        </w:trPr>
        <w:tc>
          <w:tcPr>
            <w:tcW w:w="4471" w:type="dxa"/>
          </w:tcPr>
          <w:p w:rsidR="00B82589" w:rsidRPr="00381BAC" w:rsidRDefault="00B82589" w:rsidP="00644773">
            <w:pPr>
              <w:rPr>
                <w:rFonts w:eastAsia="Calibri"/>
                <w:lang w:eastAsia="en-US"/>
              </w:rPr>
            </w:pPr>
            <w:r w:rsidRPr="00381BAC">
              <w:rPr>
                <w:rFonts w:eastAsia="Calibri"/>
                <w:lang w:eastAsia="en-US"/>
              </w:rPr>
              <w:t xml:space="preserve">по </w:t>
            </w:r>
            <w:proofErr w:type="spellStart"/>
            <w:r w:rsidRPr="00381BAC">
              <w:rPr>
                <w:rFonts w:eastAsia="Calibri"/>
                <w:lang w:eastAsia="en-US"/>
              </w:rPr>
              <w:t>образовательн</w:t>
            </w:r>
            <w:proofErr w:type="spellEnd"/>
            <w:r w:rsidRPr="00381BAC">
              <w:rPr>
                <w:rFonts w:eastAsia="Calibri"/>
                <w:lang w:eastAsia="en-US"/>
              </w:rPr>
              <w:t>__ программ__</w:t>
            </w:r>
          </w:p>
        </w:tc>
        <w:tc>
          <w:tcPr>
            <w:tcW w:w="4261" w:type="dxa"/>
            <w:tcBorders>
              <w:bottom w:val="single" w:sz="4" w:space="0" w:color="auto"/>
            </w:tcBorders>
          </w:tcPr>
          <w:p w:rsidR="00B82589" w:rsidRPr="00381BAC" w:rsidRDefault="00B82589" w:rsidP="00644773">
            <w:pPr>
              <w:rPr>
                <w:rFonts w:eastAsia="Calibri"/>
                <w:lang w:eastAsia="en-US"/>
              </w:rPr>
            </w:pPr>
          </w:p>
        </w:tc>
      </w:tr>
      <w:tr w:rsidR="00381BAC" w:rsidRPr="00381BAC" w:rsidTr="005A3F94">
        <w:trPr>
          <w:jc w:val="center"/>
        </w:trPr>
        <w:tc>
          <w:tcPr>
            <w:tcW w:w="8732" w:type="dxa"/>
            <w:gridSpan w:val="2"/>
            <w:tcBorders>
              <w:bottom w:val="single" w:sz="4" w:space="0" w:color="auto"/>
            </w:tcBorders>
          </w:tcPr>
          <w:p w:rsidR="00B82589" w:rsidRPr="00381BAC" w:rsidRDefault="00B82589" w:rsidP="00644773">
            <w:pPr>
              <w:rPr>
                <w:rFonts w:eastAsia="Calibri"/>
                <w:lang w:eastAsia="en-US"/>
              </w:rPr>
            </w:pPr>
          </w:p>
        </w:tc>
      </w:tr>
      <w:tr w:rsidR="00381BAC" w:rsidRPr="00381BAC" w:rsidTr="005A3F94">
        <w:trPr>
          <w:jc w:val="center"/>
        </w:trPr>
        <w:tc>
          <w:tcPr>
            <w:tcW w:w="8732" w:type="dxa"/>
            <w:gridSpan w:val="2"/>
            <w:tcBorders>
              <w:top w:val="single" w:sz="4" w:space="0" w:color="auto"/>
            </w:tcBorders>
          </w:tcPr>
          <w:p w:rsidR="00B82589" w:rsidRPr="00381BAC" w:rsidRDefault="00B82589" w:rsidP="00644773">
            <w:pPr>
              <w:jc w:val="center"/>
              <w:rPr>
                <w:rFonts w:eastAsia="Calibri"/>
                <w:lang w:eastAsia="en-US"/>
              </w:rPr>
            </w:pPr>
            <w:r w:rsidRPr="00381BAC">
              <w:rPr>
                <w:rFonts w:eastAsia="Calibri"/>
                <w:vertAlign w:val="superscript"/>
                <w:lang w:eastAsia="en-US"/>
              </w:rPr>
              <w:t>(наименование образовательной программы/образовательных программ)</w:t>
            </w:r>
          </w:p>
        </w:tc>
      </w:tr>
      <w:tr w:rsidR="00381BAC" w:rsidRPr="00381BAC" w:rsidTr="005A3F94">
        <w:trPr>
          <w:jc w:val="center"/>
        </w:trPr>
        <w:tc>
          <w:tcPr>
            <w:tcW w:w="8732" w:type="dxa"/>
            <w:gridSpan w:val="2"/>
            <w:tcBorders>
              <w:bottom w:val="single" w:sz="4" w:space="0" w:color="auto"/>
            </w:tcBorders>
          </w:tcPr>
          <w:p w:rsidR="00B82589" w:rsidRPr="00381BAC" w:rsidRDefault="00B82589" w:rsidP="00644773">
            <w:pPr>
              <w:rPr>
                <w:rFonts w:eastAsia="Calibri"/>
                <w:lang w:eastAsia="en-US"/>
              </w:rPr>
            </w:pPr>
          </w:p>
        </w:tc>
      </w:tr>
      <w:tr w:rsidR="00381BAC" w:rsidRPr="00381BAC" w:rsidTr="005A3F94">
        <w:trPr>
          <w:jc w:val="center"/>
        </w:trPr>
        <w:tc>
          <w:tcPr>
            <w:tcW w:w="8732" w:type="dxa"/>
            <w:gridSpan w:val="2"/>
            <w:tcBorders>
              <w:bottom w:val="single" w:sz="4" w:space="0" w:color="auto"/>
            </w:tcBorders>
          </w:tcPr>
          <w:p w:rsidR="00B82589" w:rsidRPr="00381BAC" w:rsidRDefault="00B82589" w:rsidP="00644773">
            <w:pPr>
              <w:rPr>
                <w:rFonts w:eastAsia="Calibri"/>
                <w:lang w:eastAsia="en-US"/>
              </w:rPr>
            </w:pPr>
          </w:p>
        </w:tc>
      </w:tr>
      <w:tr w:rsidR="00381BAC" w:rsidRPr="00381BAC" w:rsidTr="005A3F94">
        <w:trPr>
          <w:trHeight w:val="70"/>
          <w:jc w:val="center"/>
        </w:trPr>
        <w:tc>
          <w:tcPr>
            <w:tcW w:w="8732" w:type="dxa"/>
            <w:gridSpan w:val="2"/>
            <w:tcBorders>
              <w:top w:val="single" w:sz="4" w:space="0" w:color="auto"/>
            </w:tcBorders>
          </w:tcPr>
          <w:p w:rsidR="00B82589" w:rsidRPr="00381BAC" w:rsidRDefault="00B82589" w:rsidP="00644773">
            <w:pPr>
              <w:jc w:val="center"/>
              <w:rPr>
                <w:rFonts w:eastAsia="Calibri"/>
                <w:lang w:eastAsia="en-US"/>
              </w:rPr>
            </w:pPr>
          </w:p>
        </w:tc>
      </w:tr>
      <w:tr w:rsidR="00B82589" w:rsidRPr="00381BAC" w:rsidTr="005A3F94">
        <w:trPr>
          <w:jc w:val="center"/>
        </w:trPr>
        <w:tc>
          <w:tcPr>
            <w:tcW w:w="8732" w:type="dxa"/>
            <w:gridSpan w:val="2"/>
          </w:tcPr>
          <w:p w:rsidR="00B82589" w:rsidRPr="00381BAC" w:rsidRDefault="00B82589" w:rsidP="00644773">
            <w:pPr>
              <w:rPr>
                <w:rFonts w:eastAsia="Calibri"/>
                <w:lang w:eastAsia="en-US"/>
              </w:rPr>
            </w:pPr>
            <w:r w:rsidRPr="00381BAC">
              <w:rPr>
                <w:rFonts w:eastAsia="Calibri"/>
                <w:lang w:eastAsia="en-US"/>
              </w:rPr>
              <w:t>и получил по учебным предметам, курсам, дисциплинам (модулям) следующие отметки (количество баллов)</w:t>
            </w:r>
          </w:p>
        </w:tc>
      </w:tr>
    </w:tbl>
    <w:p w:rsidR="00B82589" w:rsidRPr="00381BAC" w:rsidRDefault="00B82589" w:rsidP="00B82589">
      <w:pPr>
        <w:ind w:firstLine="709"/>
        <w:jc w:val="both"/>
      </w:pPr>
    </w:p>
    <w:p w:rsidR="00B82589" w:rsidRPr="00381BAC" w:rsidRDefault="00B82589" w:rsidP="00B82589">
      <w:pPr>
        <w:jc w:val="right"/>
        <w:rPr>
          <w:rFonts w:eastAsia="Calibri"/>
          <w:lang w:eastAsia="en-US"/>
        </w:rPr>
      </w:pPr>
    </w:p>
    <w:p w:rsidR="00B82589" w:rsidRPr="00381BAC" w:rsidRDefault="00B82589" w:rsidP="00B82589">
      <w:pPr>
        <w:jc w:val="right"/>
        <w:rPr>
          <w:rFonts w:eastAsia="Calibri"/>
          <w:lang w:eastAsia="en-US"/>
        </w:rPr>
      </w:pPr>
      <w:r w:rsidRPr="00381BAC">
        <w:rPr>
          <w:rFonts w:eastAsia="Calibri"/>
          <w:lang w:eastAsia="en-US"/>
        </w:rPr>
        <w:t>Оборотная сторона</w:t>
      </w:r>
    </w:p>
    <w:p w:rsidR="00B82589" w:rsidRPr="00381BAC" w:rsidRDefault="00B82589" w:rsidP="00B82589">
      <w:pPr>
        <w:jc w:val="right"/>
        <w:rPr>
          <w:rFonts w:eastAsia="Calibri"/>
          <w:lang w:eastAsia="en-US"/>
        </w:rPr>
      </w:pPr>
    </w:p>
    <w:tbl>
      <w:tblPr>
        <w:tblW w:w="8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0"/>
        <w:gridCol w:w="1931"/>
        <w:gridCol w:w="1339"/>
        <w:gridCol w:w="1128"/>
        <w:gridCol w:w="2034"/>
      </w:tblGrid>
      <w:tr w:rsidR="00381BAC" w:rsidRPr="00381BAC" w:rsidTr="005A3F94">
        <w:trPr>
          <w:jc w:val="center"/>
        </w:trPr>
        <w:tc>
          <w:tcPr>
            <w:tcW w:w="1840" w:type="dxa"/>
          </w:tcPr>
          <w:p w:rsidR="00B82589" w:rsidRPr="00381BAC" w:rsidRDefault="00B82589" w:rsidP="00B82589">
            <w:pPr>
              <w:jc w:val="center"/>
              <w:rPr>
                <w:rFonts w:eastAsia="Calibri"/>
                <w:lang w:eastAsia="en-US"/>
              </w:rPr>
            </w:pPr>
            <w:r w:rsidRPr="00381BAC">
              <w:rPr>
                <w:rFonts w:eastAsia="Calibri"/>
                <w:lang w:eastAsia="en-US"/>
              </w:rPr>
              <w:t>Наименование учебных предметов, курсов, дисциплин (модулей)</w:t>
            </w:r>
          </w:p>
        </w:tc>
        <w:tc>
          <w:tcPr>
            <w:tcW w:w="1931" w:type="dxa"/>
          </w:tcPr>
          <w:p w:rsidR="00B82589" w:rsidRPr="00381BAC" w:rsidRDefault="00B82589" w:rsidP="00B82589">
            <w:pPr>
              <w:ind w:left="-57" w:right="-57"/>
              <w:jc w:val="center"/>
              <w:rPr>
                <w:rFonts w:eastAsia="Calibri"/>
                <w:lang w:eastAsia="en-US"/>
              </w:rPr>
            </w:pPr>
            <w:r w:rsidRPr="00381BAC">
              <w:rPr>
                <w:rFonts w:eastAsia="Calibri"/>
                <w:lang w:eastAsia="en-US"/>
              </w:rPr>
              <w:t>Результаты промежуточной аттестации в год отчисления</w:t>
            </w:r>
          </w:p>
        </w:tc>
        <w:tc>
          <w:tcPr>
            <w:tcW w:w="1339" w:type="dxa"/>
          </w:tcPr>
          <w:p w:rsidR="00B82589" w:rsidRPr="00381BAC" w:rsidRDefault="00B82589" w:rsidP="00B82589">
            <w:pPr>
              <w:ind w:left="-57" w:right="-57"/>
              <w:jc w:val="center"/>
              <w:rPr>
                <w:rFonts w:eastAsia="Calibri"/>
                <w:lang w:eastAsia="en-US"/>
              </w:rPr>
            </w:pPr>
            <w:r w:rsidRPr="00381BAC">
              <w:rPr>
                <w:rFonts w:eastAsia="Calibri"/>
                <w:lang w:eastAsia="en-US"/>
              </w:rPr>
              <w:t>Годовая отметка за последний год обучения</w:t>
            </w:r>
          </w:p>
        </w:tc>
        <w:tc>
          <w:tcPr>
            <w:tcW w:w="1128" w:type="dxa"/>
          </w:tcPr>
          <w:p w:rsidR="00B82589" w:rsidRPr="00381BAC" w:rsidRDefault="00B82589" w:rsidP="00B82589">
            <w:pPr>
              <w:ind w:left="-57" w:right="-57"/>
              <w:jc w:val="center"/>
              <w:rPr>
                <w:rFonts w:eastAsia="Calibri"/>
                <w:lang w:eastAsia="en-US"/>
              </w:rPr>
            </w:pPr>
            <w:r w:rsidRPr="00381BAC">
              <w:rPr>
                <w:rFonts w:eastAsia="Calibri"/>
                <w:lang w:eastAsia="en-US"/>
              </w:rPr>
              <w:t>Итоговая отметка</w:t>
            </w:r>
          </w:p>
        </w:tc>
        <w:tc>
          <w:tcPr>
            <w:tcW w:w="2034" w:type="dxa"/>
          </w:tcPr>
          <w:p w:rsidR="00B82589" w:rsidRPr="00381BAC" w:rsidRDefault="00B82589" w:rsidP="00B82589">
            <w:pPr>
              <w:ind w:left="-57" w:right="-57"/>
              <w:jc w:val="center"/>
              <w:rPr>
                <w:rFonts w:eastAsia="Calibri"/>
                <w:lang w:eastAsia="en-US"/>
              </w:rPr>
            </w:pPr>
            <w:r w:rsidRPr="00381BAC">
              <w:rPr>
                <w:rFonts w:eastAsia="Calibri"/>
                <w:lang w:eastAsia="en-US"/>
              </w:rPr>
              <w:t>Отметка, полученная на государственной итоговой аттестации, или количество баллов по результатам ЕГЭ</w:t>
            </w:r>
          </w:p>
        </w:tc>
      </w:tr>
      <w:tr w:rsidR="00381BAC" w:rsidRPr="00381BAC" w:rsidTr="005A3F94">
        <w:trPr>
          <w:jc w:val="center"/>
        </w:trPr>
        <w:tc>
          <w:tcPr>
            <w:tcW w:w="1840" w:type="dxa"/>
          </w:tcPr>
          <w:p w:rsidR="00B82589" w:rsidRPr="00381BAC" w:rsidRDefault="00B82589" w:rsidP="00B82589">
            <w:pPr>
              <w:rPr>
                <w:rFonts w:eastAsia="Calibri"/>
                <w:lang w:eastAsia="en-US"/>
              </w:rPr>
            </w:pPr>
          </w:p>
        </w:tc>
        <w:tc>
          <w:tcPr>
            <w:tcW w:w="1931" w:type="dxa"/>
          </w:tcPr>
          <w:p w:rsidR="00B82589" w:rsidRPr="00381BAC" w:rsidRDefault="00B82589" w:rsidP="00B82589">
            <w:pPr>
              <w:rPr>
                <w:rFonts w:eastAsia="Calibri"/>
                <w:lang w:eastAsia="en-US"/>
              </w:rPr>
            </w:pPr>
          </w:p>
        </w:tc>
        <w:tc>
          <w:tcPr>
            <w:tcW w:w="1339" w:type="dxa"/>
          </w:tcPr>
          <w:p w:rsidR="00B82589" w:rsidRPr="00381BAC" w:rsidRDefault="00B82589" w:rsidP="00B82589">
            <w:pPr>
              <w:rPr>
                <w:rFonts w:eastAsia="Calibri"/>
                <w:lang w:eastAsia="en-US"/>
              </w:rPr>
            </w:pPr>
          </w:p>
        </w:tc>
        <w:tc>
          <w:tcPr>
            <w:tcW w:w="1128" w:type="dxa"/>
          </w:tcPr>
          <w:p w:rsidR="00B82589" w:rsidRPr="00381BAC" w:rsidRDefault="00B82589" w:rsidP="00B82589">
            <w:pPr>
              <w:rPr>
                <w:rFonts w:eastAsia="Calibri"/>
                <w:lang w:eastAsia="en-US"/>
              </w:rPr>
            </w:pPr>
          </w:p>
        </w:tc>
        <w:tc>
          <w:tcPr>
            <w:tcW w:w="2034" w:type="dxa"/>
          </w:tcPr>
          <w:p w:rsidR="00B82589" w:rsidRPr="00381BAC" w:rsidRDefault="00B82589" w:rsidP="00B82589">
            <w:pPr>
              <w:rPr>
                <w:rFonts w:eastAsia="Calibri"/>
                <w:lang w:eastAsia="en-US"/>
              </w:rPr>
            </w:pPr>
          </w:p>
        </w:tc>
      </w:tr>
      <w:tr w:rsidR="00B82589" w:rsidRPr="00381BAC" w:rsidTr="005A3F94">
        <w:trPr>
          <w:jc w:val="center"/>
        </w:trPr>
        <w:tc>
          <w:tcPr>
            <w:tcW w:w="1840" w:type="dxa"/>
          </w:tcPr>
          <w:p w:rsidR="00B82589" w:rsidRPr="00381BAC" w:rsidRDefault="00B82589" w:rsidP="00B82589">
            <w:pPr>
              <w:rPr>
                <w:rFonts w:eastAsia="Calibri"/>
                <w:lang w:eastAsia="en-US"/>
              </w:rPr>
            </w:pPr>
          </w:p>
        </w:tc>
        <w:tc>
          <w:tcPr>
            <w:tcW w:w="1931" w:type="dxa"/>
          </w:tcPr>
          <w:p w:rsidR="00B82589" w:rsidRPr="00381BAC" w:rsidRDefault="00B82589" w:rsidP="00B82589">
            <w:pPr>
              <w:rPr>
                <w:rFonts w:eastAsia="Calibri"/>
                <w:lang w:eastAsia="en-US"/>
              </w:rPr>
            </w:pPr>
          </w:p>
        </w:tc>
        <w:tc>
          <w:tcPr>
            <w:tcW w:w="1339" w:type="dxa"/>
          </w:tcPr>
          <w:p w:rsidR="00B82589" w:rsidRPr="00381BAC" w:rsidRDefault="00B82589" w:rsidP="00B82589">
            <w:pPr>
              <w:rPr>
                <w:rFonts w:eastAsia="Calibri"/>
                <w:lang w:eastAsia="en-US"/>
              </w:rPr>
            </w:pPr>
          </w:p>
        </w:tc>
        <w:tc>
          <w:tcPr>
            <w:tcW w:w="1128" w:type="dxa"/>
          </w:tcPr>
          <w:p w:rsidR="00B82589" w:rsidRPr="00381BAC" w:rsidRDefault="00B82589" w:rsidP="00B82589">
            <w:pPr>
              <w:rPr>
                <w:rFonts w:eastAsia="Calibri"/>
                <w:lang w:eastAsia="en-US"/>
              </w:rPr>
            </w:pPr>
          </w:p>
        </w:tc>
        <w:tc>
          <w:tcPr>
            <w:tcW w:w="2034" w:type="dxa"/>
          </w:tcPr>
          <w:p w:rsidR="00B82589" w:rsidRPr="00381BAC" w:rsidRDefault="00B82589" w:rsidP="00B82589">
            <w:pPr>
              <w:rPr>
                <w:rFonts w:eastAsia="Calibri"/>
                <w:lang w:eastAsia="en-US"/>
              </w:rPr>
            </w:pPr>
          </w:p>
        </w:tc>
      </w:tr>
    </w:tbl>
    <w:p w:rsidR="00B82589" w:rsidRPr="00381BAC" w:rsidRDefault="00B82589" w:rsidP="00B82589">
      <w:pPr>
        <w:rPr>
          <w:rFonts w:eastAsia="Calibri"/>
          <w:lang w:eastAsia="en-US"/>
        </w:rPr>
      </w:pPr>
    </w:p>
    <w:p w:rsidR="00644773" w:rsidRPr="00381BAC" w:rsidRDefault="00644773" w:rsidP="00B82589">
      <w:pPr>
        <w:ind w:firstLine="709"/>
        <w:jc w:val="both"/>
      </w:pPr>
    </w:p>
    <w:p w:rsidR="00644773" w:rsidRPr="00381BAC" w:rsidRDefault="00644773" w:rsidP="00B82589">
      <w:pPr>
        <w:ind w:firstLine="709"/>
        <w:jc w:val="both"/>
      </w:pPr>
    </w:p>
    <w:p w:rsidR="00B82589" w:rsidRPr="00381BAC" w:rsidRDefault="00644773" w:rsidP="00B82589">
      <w:pPr>
        <w:ind w:firstLine="709"/>
        <w:jc w:val="both"/>
      </w:pPr>
      <w:r w:rsidRPr="00381BAC">
        <w:t>Д</w:t>
      </w:r>
      <w:r w:rsidR="00B82589" w:rsidRPr="00381BAC">
        <w:t>ата выдачи «____» ______________ 20______ г.</w:t>
      </w:r>
    </w:p>
    <w:p w:rsidR="00B82589" w:rsidRPr="00381BAC" w:rsidRDefault="00B82589" w:rsidP="00B82589">
      <w:pPr>
        <w:ind w:firstLine="709"/>
        <w:jc w:val="both"/>
      </w:pPr>
    </w:p>
    <w:p w:rsidR="00B82589" w:rsidRPr="00381BAC" w:rsidRDefault="00B82589" w:rsidP="00B82589">
      <w:pPr>
        <w:ind w:firstLine="709"/>
        <w:jc w:val="both"/>
      </w:pPr>
      <w:r w:rsidRPr="00381BAC">
        <w:t xml:space="preserve">Регистрационный номер __________________ </w:t>
      </w:r>
    </w:p>
    <w:p w:rsidR="00B82589" w:rsidRPr="00381BAC" w:rsidRDefault="00B82589" w:rsidP="00B82589">
      <w:pPr>
        <w:ind w:firstLine="709"/>
        <w:jc w:val="both"/>
        <w:rPr>
          <w:b/>
          <w:sz w:val="26"/>
          <w:szCs w:val="26"/>
        </w:rPr>
      </w:pPr>
    </w:p>
    <w:tbl>
      <w:tblPr>
        <w:tblW w:w="7479" w:type="dxa"/>
        <w:jc w:val="center"/>
        <w:tblLayout w:type="fixed"/>
        <w:tblLook w:val="00A0" w:firstRow="1" w:lastRow="0" w:firstColumn="1" w:lastColumn="0" w:noHBand="0" w:noVBand="0"/>
      </w:tblPr>
      <w:tblGrid>
        <w:gridCol w:w="1241"/>
        <w:gridCol w:w="2268"/>
        <w:gridCol w:w="427"/>
        <w:gridCol w:w="3543"/>
      </w:tblGrid>
      <w:tr w:rsidR="00381BAC" w:rsidRPr="00381BAC" w:rsidTr="005A3F94">
        <w:trPr>
          <w:jc w:val="center"/>
        </w:trPr>
        <w:tc>
          <w:tcPr>
            <w:tcW w:w="1241" w:type="dxa"/>
            <w:vAlign w:val="center"/>
          </w:tcPr>
          <w:p w:rsidR="00B82589" w:rsidRPr="00381BAC" w:rsidRDefault="00B82589" w:rsidP="00B82589">
            <w:pPr>
              <w:jc w:val="right"/>
              <w:rPr>
                <w:rFonts w:eastAsia="Calibri"/>
                <w:lang w:eastAsia="en-US"/>
              </w:rPr>
            </w:pPr>
            <w:r w:rsidRPr="00381BAC">
              <w:rPr>
                <w:rFonts w:eastAsia="Calibri"/>
                <w:lang w:eastAsia="en-US"/>
              </w:rPr>
              <w:t>Директор</w:t>
            </w:r>
          </w:p>
        </w:tc>
        <w:tc>
          <w:tcPr>
            <w:tcW w:w="2268" w:type="dxa"/>
            <w:tcBorders>
              <w:bottom w:val="single" w:sz="4" w:space="0" w:color="auto"/>
            </w:tcBorders>
            <w:vAlign w:val="center"/>
          </w:tcPr>
          <w:p w:rsidR="00B82589" w:rsidRPr="00381BAC" w:rsidRDefault="00B82589" w:rsidP="00B82589">
            <w:pPr>
              <w:rPr>
                <w:rFonts w:eastAsia="Calibri"/>
                <w:lang w:eastAsia="en-US"/>
              </w:rPr>
            </w:pPr>
          </w:p>
        </w:tc>
        <w:tc>
          <w:tcPr>
            <w:tcW w:w="427" w:type="dxa"/>
          </w:tcPr>
          <w:p w:rsidR="00B82589" w:rsidRPr="00381BAC" w:rsidRDefault="00B82589" w:rsidP="00B82589">
            <w:pPr>
              <w:rPr>
                <w:rFonts w:eastAsia="Calibri"/>
                <w:lang w:eastAsia="en-US"/>
              </w:rPr>
            </w:pPr>
          </w:p>
        </w:tc>
        <w:tc>
          <w:tcPr>
            <w:tcW w:w="3543" w:type="dxa"/>
            <w:tcBorders>
              <w:bottom w:val="single" w:sz="4" w:space="0" w:color="auto"/>
            </w:tcBorders>
          </w:tcPr>
          <w:p w:rsidR="00B82589" w:rsidRPr="00381BAC" w:rsidRDefault="00B82589" w:rsidP="00B82589">
            <w:pPr>
              <w:rPr>
                <w:rFonts w:eastAsia="Calibri"/>
                <w:lang w:eastAsia="en-US"/>
              </w:rPr>
            </w:pPr>
          </w:p>
        </w:tc>
      </w:tr>
      <w:tr w:rsidR="00B82589" w:rsidRPr="00381BAC" w:rsidTr="005A3F94">
        <w:trPr>
          <w:jc w:val="center"/>
        </w:trPr>
        <w:tc>
          <w:tcPr>
            <w:tcW w:w="1241" w:type="dxa"/>
            <w:vAlign w:val="center"/>
          </w:tcPr>
          <w:p w:rsidR="00B82589" w:rsidRPr="00381BAC" w:rsidRDefault="00644773" w:rsidP="00B82589">
            <w:pPr>
              <w:jc w:val="center"/>
              <w:rPr>
                <w:rFonts w:eastAsia="Calibri"/>
                <w:lang w:eastAsia="en-US"/>
              </w:rPr>
            </w:pPr>
            <w:r w:rsidRPr="00381BAC">
              <w:rPr>
                <w:rFonts w:eastAsia="Calibri"/>
                <w:lang w:eastAsia="en-US"/>
              </w:rPr>
              <w:t>М</w:t>
            </w:r>
            <w:r w:rsidR="00B82589" w:rsidRPr="00381BAC">
              <w:rPr>
                <w:rFonts w:eastAsia="Calibri"/>
                <w:lang w:eastAsia="en-US"/>
              </w:rPr>
              <w:t>.П.</w:t>
            </w:r>
          </w:p>
        </w:tc>
        <w:tc>
          <w:tcPr>
            <w:tcW w:w="2268" w:type="dxa"/>
            <w:tcBorders>
              <w:top w:val="single" w:sz="4" w:space="0" w:color="auto"/>
            </w:tcBorders>
            <w:vAlign w:val="center"/>
          </w:tcPr>
          <w:p w:rsidR="00B82589" w:rsidRPr="00381BAC" w:rsidRDefault="00B82589" w:rsidP="00B82589">
            <w:pPr>
              <w:jc w:val="center"/>
              <w:rPr>
                <w:rFonts w:eastAsia="Calibri"/>
                <w:vertAlign w:val="superscript"/>
                <w:lang w:eastAsia="en-US"/>
              </w:rPr>
            </w:pPr>
            <w:r w:rsidRPr="00381BAC">
              <w:rPr>
                <w:rFonts w:eastAsia="Calibri"/>
                <w:vertAlign w:val="superscript"/>
                <w:lang w:eastAsia="en-US"/>
              </w:rPr>
              <w:t>подпись</w:t>
            </w:r>
          </w:p>
        </w:tc>
        <w:tc>
          <w:tcPr>
            <w:tcW w:w="427" w:type="dxa"/>
          </w:tcPr>
          <w:p w:rsidR="00B82589" w:rsidRPr="00381BAC" w:rsidRDefault="00B82589" w:rsidP="00B82589">
            <w:pPr>
              <w:jc w:val="center"/>
              <w:rPr>
                <w:rFonts w:eastAsia="Calibri"/>
                <w:vertAlign w:val="superscript"/>
                <w:lang w:eastAsia="en-US"/>
              </w:rPr>
            </w:pPr>
          </w:p>
        </w:tc>
        <w:tc>
          <w:tcPr>
            <w:tcW w:w="3543" w:type="dxa"/>
            <w:tcBorders>
              <w:top w:val="single" w:sz="4" w:space="0" w:color="auto"/>
            </w:tcBorders>
          </w:tcPr>
          <w:p w:rsidR="00B82589" w:rsidRPr="00381BAC" w:rsidRDefault="00B82589" w:rsidP="00B82589">
            <w:pPr>
              <w:jc w:val="center"/>
              <w:rPr>
                <w:rFonts w:eastAsia="Calibri"/>
                <w:vertAlign w:val="superscript"/>
                <w:lang w:eastAsia="en-US"/>
              </w:rPr>
            </w:pPr>
            <w:r w:rsidRPr="00381BAC">
              <w:rPr>
                <w:rFonts w:eastAsia="Calibri"/>
                <w:vertAlign w:val="superscript"/>
                <w:lang w:eastAsia="en-US"/>
              </w:rPr>
              <w:t>ФИО</w:t>
            </w:r>
          </w:p>
        </w:tc>
      </w:tr>
    </w:tbl>
    <w:p w:rsidR="00B82589" w:rsidRPr="00381BAC" w:rsidRDefault="00B82589" w:rsidP="00B82589">
      <w:pPr>
        <w:jc w:val="both"/>
      </w:pPr>
    </w:p>
    <w:p w:rsidR="00B82589" w:rsidRPr="00381BAC" w:rsidRDefault="00B82589" w:rsidP="006B0DA8">
      <w:pPr>
        <w:jc w:val="both"/>
      </w:pPr>
      <w:r w:rsidRPr="00381BAC">
        <w:t xml:space="preserve"> </w:t>
      </w:r>
    </w:p>
    <w:sectPr w:rsidR="00B82589" w:rsidRPr="00381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92C"/>
    <w:rsid w:val="00047298"/>
    <w:rsid w:val="00055ED8"/>
    <w:rsid w:val="000B284F"/>
    <w:rsid w:val="001832CC"/>
    <w:rsid w:val="00187B66"/>
    <w:rsid w:val="001B7153"/>
    <w:rsid w:val="002530F7"/>
    <w:rsid w:val="002549BE"/>
    <w:rsid w:val="00266AE6"/>
    <w:rsid w:val="00296A3C"/>
    <w:rsid w:val="002F314D"/>
    <w:rsid w:val="002F5C86"/>
    <w:rsid w:val="00381BAC"/>
    <w:rsid w:val="004024C1"/>
    <w:rsid w:val="0043246C"/>
    <w:rsid w:val="00474A25"/>
    <w:rsid w:val="00531391"/>
    <w:rsid w:val="00567D66"/>
    <w:rsid w:val="005B6939"/>
    <w:rsid w:val="005D4B09"/>
    <w:rsid w:val="005E21C5"/>
    <w:rsid w:val="00644773"/>
    <w:rsid w:val="0067145A"/>
    <w:rsid w:val="00692BCD"/>
    <w:rsid w:val="006A314C"/>
    <w:rsid w:val="006B0DA8"/>
    <w:rsid w:val="006F3205"/>
    <w:rsid w:val="007100AD"/>
    <w:rsid w:val="00710714"/>
    <w:rsid w:val="0072229F"/>
    <w:rsid w:val="00746237"/>
    <w:rsid w:val="007F53B3"/>
    <w:rsid w:val="00845B62"/>
    <w:rsid w:val="00845D4E"/>
    <w:rsid w:val="008F5C44"/>
    <w:rsid w:val="00960A5E"/>
    <w:rsid w:val="009B1FDB"/>
    <w:rsid w:val="00A3111F"/>
    <w:rsid w:val="00A84D2D"/>
    <w:rsid w:val="00AE1435"/>
    <w:rsid w:val="00AF4F48"/>
    <w:rsid w:val="00B24356"/>
    <w:rsid w:val="00B360C6"/>
    <w:rsid w:val="00B82589"/>
    <w:rsid w:val="00BD58CA"/>
    <w:rsid w:val="00BE69AE"/>
    <w:rsid w:val="00BF7629"/>
    <w:rsid w:val="00C02DF3"/>
    <w:rsid w:val="00CA0BB1"/>
    <w:rsid w:val="00D40289"/>
    <w:rsid w:val="00D66836"/>
    <w:rsid w:val="00DA27EF"/>
    <w:rsid w:val="00E00EC3"/>
    <w:rsid w:val="00E05A64"/>
    <w:rsid w:val="00E13336"/>
    <w:rsid w:val="00E217AB"/>
    <w:rsid w:val="00EA692C"/>
    <w:rsid w:val="00ED3BC0"/>
    <w:rsid w:val="00F41CD9"/>
    <w:rsid w:val="00F507A1"/>
    <w:rsid w:val="00F520E5"/>
    <w:rsid w:val="00F55076"/>
    <w:rsid w:val="00FA0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9758789"/>
  <w15:docId w15:val="{A3E5B5B6-2ADF-40D3-9E80-CB7BEEB0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9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92C"/>
    <w:pPr>
      <w:ind w:left="720"/>
      <w:contextualSpacing/>
    </w:pPr>
  </w:style>
  <w:style w:type="paragraph" w:styleId="a4">
    <w:name w:val="Normal (Web)"/>
    <w:basedOn w:val="a"/>
    <w:uiPriority w:val="99"/>
    <w:rsid w:val="00644773"/>
    <w:pPr>
      <w:spacing w:before="100" w:beforeAutospacing="1" w:after="100" w:afterAutospacing="1"/>
    </w:pPr>
  </w:style>
  <w:style w:type="character" w:styleId="a5">
    <w:name w:val="Strong"/>
    <w:qFormat/>
    <w:rsid w:val="006447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70AEC-A4F9-4AE0-A9E1-723354A8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13</Pages>
  <Words>6531</Words>
  <Characters>37229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Богдановна</dc:creator>
  <cp:keywords/>
  <dc:description/>
  <cp:lastModifiedBy>Славянка</cp:lastModifiedBy>
  <cp:revision>33</cp:revision>
  <dcterms:created xsi:type="dcterms:W3CDTF">2018-03-03T15:56:00Z</dcterms:created>
  <dcterms:modified xsi:type="dcterms:W3CDTF">2025-03-24T03:26:00Z</dcterms:modified>
</cp:coreProperties>
</file>